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C91A89" w14:textId="77777777" w:rsidR="00A1783F" w:rsidRPr="00DA5198" w:rsidRDefault="007758F0" w:rsidP="000C74EF">
      <w:pPr>
        <w:spacing w:line="240" w:lineRule="auto"/>
        <w:jc w:val="right"/>
        <w:rPr>
          <w:rFonts w:cs="Arial"/>
          <w:sz w:val="48"/>
          <w:szCs w:val="48"/>
        </w:rPr>
      </w:pPr>
      <w:r w:rsidRPr="00793317">
        <w:rPr>
          <w:noProof/>
          <w:szCs w:val="20"/>
          <w:lang w:eastAsia="de-AT"/>
        </w:rPr>
        <mc:AlternateContent>
          <mc:Choice Requires="wps">
            <w:drawing>
              <wp:anchor distT="0" distB="0" distL="114300" distR="114300" simplePos="0" relativeHeight="251665920" behindDoc="0" locked="0" layoutInCell="1" allowOverlap="1" wp14:anchorId="431A0C5A" wp14:editId="5958B06F">
                <wp:simplePos x="0" y="0"/>
                <wp:positionH relativeFrom="margin">
                  <wp:posOffset>2901550</wp:posOffset>
                </wp:positionH>
                <wp:positionV relativeFrom="paragraph">
                  <wp:posOffset>-651543</wp:posOffset>
                </wp:positionV>
                <wp:extent cx="2919630" cy="495701"/>
                <wp:effectExtent l="0" t="0" r="0" b="0"/>
                <wp:wrapNone/>
                <wp:docPr id="5" name="Textfeld 5"/>
                <wp:cNvGraphicFramePr/>
                <a:graphic xmlns:a="http://schemas.openxmlformats.org/drawingml/2006/main">
                  <a:graphicData uri="http://schemas.microsoft.com/office/word/2010/wordprocessingShape">
                    <wps:wsp>
                      <wps:cNvSpPr txBox="1"/>
                      <wps:spPr>
                        <a:xfrm>
                          <a:off x="0" y="0"/>
                          <a:ext cx="2919630" cy="49570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85FA16B" w14:textId="77777777" w:rsidR="005A3F88" w:rsidRPr="00F91E8A" w:rsidRDefault="005A3F88" w:rsidP="005A3F88">
                            <w:pPr>
                              <w:spacing w:after="0"/>
                              <w:rPr>
                                <w:szCs w:val="20"/>
                              </w:rPr>
                            </w:pPr>
                            <w:r w:rsidRPr="00F91E8A">
                              <w:rPr>
                                <w:b/>
                                <w:szCs w:val="20"/>
                                <w:u w:val="single"/>
                              </w:rPr>
                              <w:t xml:space="preserve">BEILAGE </w:t>
                            </w:r>
                            <w:r w:rsidR="000E3345">
                              <w:rPr>
                                <w:b/>
                                <w:szCs w:val="20"/>
                                <w:u w:val="single"/>
                              </w:rPr>
                              <w:t>22</w:t>
                            </w:r>
                            <w:r>
                              <w:rPr>
                                <w:b/>
                                <w:szCs w:val="20"/>
                                <w:u w:val="single"/>
                              </w:rPr>
                              <w:t xml:space="preserve"> </w:t>
                            </w:r>
                            <w:r w:rsidRPr="00F91E8A">
                              <w:rPr>
                                <w:szCs w:val="20"/>
                              </w:rPr>
                              <w:t>zum Mitteilungsblatt</w:t>
                            </w:r>
                          </w:p>
                          <w:p w14:paraId="07C06E7A" w14:textId="77777777" w:rsidR="005A3F88" w:rsidRDefault="005A3F88" w:rsidP="005A3F88">
                            <w:r>
                              <w:rPr>
                                <w:szCs w:val="20"/>
                              </w:rPr>
                              <w:t>20. Stück, Nr.</w:t>
                            </w:r>
                            <w:r w:rsidR="000E3345">
                              <w:rPr>
                                <w:szCs w:val="20"/>
                              </w:rPr>
                              <w:t xml:space="preserve"> 102.10</w:t>
                            </w:r>
                            <w:r>
                              <w:rPr>
                                <w:szCs w:val="20"/>
                              </w:rPr>
                              <w:t xml:space="preserve"> - 2019/20</w:t>
                            </w:r>
                            <w:r w:rsidRPr="00F91E8A">
                              <w:rPr>
                                <w:szCs w:val="20"/>
                              </w:rPr>
                              <w:t>,</w:t>
                            </w:r>
                            <w:r>
                              <w:rPr>
                                <w:szCs w:val="20"/>
                              </w:rPr>
                              <w:t xml:space="preserve"> 20.05.2020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1A0C5A" id="_x0000_t202" coordsize="21600,21600" o:spt="202" path="m,l,21600r21600,l21600,xe">
                <v:stroke joinstyle="miter"/>
                <v:path gradientshapeok="t" o:connecttype="rect"/>
              </v:shapetype>
              <v:shape id="Textfeld 5" o:spid="_x0000_s1026" type="#_x0000_t202" style="position:absolute;left:0;text-align:left;margin-left:228.45pt;margin-top:-51.3pt;width:229.9pt;height:39.05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" fillcolor="white [3201]" stroked="f" strokeweight=".5pt">
                <v:textbox>
                  <w:txbxContent>
                    <w:p w14:paraId="785FA16B" w14:textId="77777777" w:rsidR="005A3F88" w:rsidRPr="00F91E8A" w:rsidRDefault="005A3F88" w:rsidP="005A3F88">
                      <w:pPr>
                        <w:spacing w:after="0"/>
                        <w:rPr>
                          <w:szCs w:val="20"/>
                        </w:rPr>
                      </w:pPr>
                      <w:r w:rsidRPr="00F91E8A">
                        <w:rPr>
                          <w:b/>
                          <w:szCs w:val="20"/>
                          <w:u w:val="single"/>
                        </w:rPr>
                        <w:t xml:space="preserve">BEILAGE </w:t>
                      </w:r>
                      <w:r w:rsidR="000E3345">
                        <w:rPr>
                          <w:b/>
                          <w:szCs w:val="20"/>
                          <w:u w:val="single"/>
                        </w:rPr>
                        <w:t>22</w:t>
                      </w:r>
                      <w:r>
                        <w:rPr>
                          <w:b/>
                          <w:szCs w:val="20"/>
                          <w:u w:val="single"/>
                        </w:rPr>
                        <w:t xml:space="preserve"> </w:t>
                      </w:r>
                      <w:r w:rsidRPr="00F91E8A">
                        <w:rPr>
                          <w:szCs w:val="20"/>
                        </w:rPr>
                        <w:t>zum Mitteilungsblatt</w:t>
                      </w:r>
                    </w:p>
                    <w:p w14:paraId="07C06E7A" w14:textId="77777777" w:rsidR="005A3F88" w:rsidRDefault="005A3F88" w:rsidP="005A3F88">
                      <w:r>
                        <w:rPr>
                          <w:szCs w:val="20"/>
                        </w:rPr>
                        <w:t>20. Stück, Nr.</w:t>
                      </w:r>
                      <w:r w:rsidR="000E3345">
                        <w:rPr>
                          <w:szCs w:val="20"/>
                        </w:rPr>
                        <w:t xml:space="preserve"> 102.10</w:t>
                      </w:r>
                      <w:r>
                        <w:rPr>
                          <w:szCs w:val="20"/>
                        </w:rPr>
                        <w:t xml:space="preserve"> - 2019/20</w:t>
                      </w:r>
                      <w:r w:rsidRPr="00F91E8A">
                        <w:rPr>
                          <w:szCs w:val="20"/>
                        </w:rPr>
                        <w:t>,</w:t>
                      </w:r>
                      <w:r>
                        <w:rPr>
                          <w:szCs w:val="20"/>
                        </w:rPr>
                        <w:t xml:space="preserve"> 20.05.2020</w:t>
                      </w:r>
                    </w:p>
                  </w:txbxContent>
                </v:textbox>
                <w10:wrap anchorx="margin"/>
              </v:shape>
            </w:pict>
          </mc:Fallback>
        </mc:AlternateContent>
      </w:r>
      <w:r>
        <w:rPr>
          <w:rFonts w:ascii="Arial" w:hAnsi="Arial" w:cs="Arial"/>
          <w:noProof/>
          <w:sz w:val="36"/>
          <w:szCs w:val="36"/>
          <w:lang w:eastAsia="de-AT"/>
        </w:rPr>
        <w:drawing>
          <wp:inline distT="0" distB="0" distL="0" distR="0" wp14:anchorId="3A758710" wp14:editId="49CB4A80">
            <wp:extent cx="1692275" cy="636905"/>
            <wp:effectExtent l="0" t="0" r="0" b="0"/>
            <wp:docPr id="1" name="Bild 1" descr="AAU_Logo_positi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U_Logo_positiv"/>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92275" cy="636905"/>
                    </a:xfrm>
                    <a:prstGeom prst="rect">
                      <a:avLst/>
                    </a:prstGeom>
                    <a:noFill/>
                    <a:ln>
                      <a:noFill/>
                    </a:ln>
                  </pic:spPr>
                </pic:pic>
              </a:graphicData>
            </a:graphic>
          </wp:inline>
        </w:drawing>
      </w:r>
      <w:r w:rsidR="00E55131">
        <w:rPr>
          <w:rFonts w:ascii="Arial" w:hAnsi="Arial" w:cs="Arial"/>
          <w:noProof/>
          <w:sz w:val="36"/>
          <w:szCs w:val="36"/>
          <w:lang w:eastAsia="de-AT"/>
        </w:rPr>
        <mc:AlternateContent>
          <mc:Choice Requires="wps">
            <w:drawing>
              <wp:anchor distT="0" distB="0" distL="114300" distR="114300" simplePos="0" relativeHeight="251657728" behindDoc="0" locked="0" layoutInCell="1" allowOverlap="1" wp14:anchorId="16F5FA9A" wp14:editId="759BA136">
                <wp:simplePos x="0" y="0"/>
                <wp:positionH relativeFrom="margin">
                  <wp:align>left</wp:align>
                </wp:positionH>
                <wp:positionV relativeFrom="paragraph">
                  <wp:posOffset>-97115</wp:posOffset>
                </wp:positionV>
                <wp:extent cx="3310360" cy="1283335"/>
                <wp:effectExtent l="0" t="0" r="444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0360" cy="1283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828D3C" w14:textId="77777777" w:rsidR="0019444A" w:rsidRPr="00CB2DC8" w:rsidRDefault="0019444A" w:rsidP="00216F15">
                            <w:pPr>
                              <w:spacing w:after="0" w:line="240" w:lineRule="auto"/>
                              <w:jc w:val="left"/>
                              <w:rPr>
                                <w:i/>
                                <w:sz w:val="20"/>
                                <w:szCs w:val="20"/>
                                <w:highlight w:val="yellow"/>
                                <w:lang w:val="de-DE"/>
                              </w:rPr>
                            </w:pPr>
                          </w:p>
                          <w:p w14:paraId="3C710240" w14:textId="77777777" w:rsidR="00F02370" w:rsidRPr="00CB2DC8" w:rsidRDefault="00F02370" w:rsidP="00216F15">
                            <w:pPr>
                              <w:spacing w:after="0" w:line="240" w:lineRule="auto"/>
                              <w:jc w:val="left"/>
                              <w:rPr>
                                <w:b/>
                                <w:i/>
                                <w:sz w:val="20"/>
                                <w:szCs w:val="20"/>
                                <w:highlight w:val="yellow"/>
                                <w:u w:val="single"/>
                                <w:lang w:val="de-DE"/>
                              </w:rPr>
                            </w:pPr>
                          </w:p>
                          <w:p w14:paraId="567027B7" w14:textId="77777777" w:rsidR="00C25242" w:rsidRPr="00504555" w:rsidRDefault="00C25242" w:rsidP="00C13596">
                            <w:pPr>
                              <w:spacing w:after="0" w:line="240" w:lineRule="auto"/>
                              <w:jc w:val="left"/>
                              <w:rPr>
                                <w:i/>
                                <w:sz w:val="20"/>
                                <w:szCs w:val="20"/>
                                <w:lang w:val="de-D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5FA9A" id="Text Box 2" o:spid="_x0000_s1027" type="#_x0000_t202" style="position:absolute;left:0;text-align:left;margin-left:0;margin-top:-7.65pt;width:260.65pt;height:101.05pt;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" stroked="f">
                <v:textbox>
                  <w:txbxContent>
                    <w:p w14:paraId="45828D3C" w14:textId="77777777" w:rsidR="0019444A" w:rsidRPr="00CB2DC8" w:rsidRDefault="0019444A" w:rsidP="00216F15">
                      <w:pPr>
                        <w:spacing w:after="0" w:line="240" w:lineRule="auto"/>
                        <w:jc w:val="left"/>
                        <w:rPr>
                          <w:i/>
                          <w:sz w:val="20"/>
                          <w:szCs w:val="20"/>
                          <w:highlight w:val="yellow"/>
                          <w:lang w:val="de-DE"/>
                        </w:rPr>
                      </w:pPr>
                    </w:p>
                    <w:p w14:paraId="3C710240" w14:textId="77777777" w:rsidR="00F02370" w:rsidRPr="00CB2DC8" w:rsidRDefault="00F02370" w:rsidP="00216F15">
                      <w:pPr>
                        <w:spacing w:after="0" w:line="240" w:lineRule="auto"/>
                        <w:jc w:val="left"/>
                        <w:rPr>
                          <w:b/>
                          <w:i/>
                          <w:sz w:val="20"/>
                          <w:szCs w:val="20"/>
                          <w:highlight w:val="yellow"/>
                          <w:u w:val="single"/>
                          <w:lang w:val="de-DE"/>
                        </w:rPr>
                      </w:pPr>
                    </w:p>
                    <w:p w14:paraId="567027B7" w14:textId="77777777" w:rsidR="00C25242" w:rsidRPr="00504555" w:rsidRDefault="00C25242" w:rsidP="00C13596">
                      <w:pPr>
                        <w:spacing w:after="0" w:line="240" w:lineRule="auto"/>
                        <w:jc w:val="left"/>
                        <w:rPr>
                          <w:i/>
                          <w:sz w:val="20"/>
                          <w:szCs w:val="20"/>
                          <w:lang w:val="de-DE"/>
                        </w:rPr>
                      </w:pPr>
                    </w:p>
                  </w:txbxContent>
                </v:textbox>
                <w10:wrap anchorx="margin"/>
              </v:shape>
            </w:pict>
          </mc:Fallback>
        </mc:AlternateContent>
      </w:r>
    </w:p>
    <w:p w14:paraId="750BC55F" w14:textId="77777777" w:rsidR="003E01C2" w:rsidRDefault="003E01C2" w:rsidP="00EB4BDE">
      <w:pPr>
        <w:spacing w:line="240" w:lineRule="auto"/>
        <w:rPr>
          <w:rFonts w:cs="Arial"/>
        </w:rPr>
      </w:pPr>
    </w:p>
    <w:p w14:paraId="5F9FB1EA" w14:textId="77777777" w:rsidR="003E5262" w:rsidRPr="00C20C6B" w:rsidRDefault="003E5262" w:rsidP="00EB4BDE">
      <w:pPr>
        <w:spacing w:line="240" w:lineRule="auto"/>
        <w:rPr>
          <w:rFonts w:cs="Arial"/>
          <w:sz w:val="48"/>
          <w:szCs w:val="48"/>
        </w:rPr>
      </w:pPr>
      <w:bookmarkStart w:id="0" w:name="_GoBack"/>
      <w:bookmarkEnd w:id="0"/>
    </w:p>
    <w:p w14:paraId="0C794723" w14:textId="77777777" w:rsidR="003E01C2" w:rsidRPr="00C20C6B" w:rsidRDefault="003E01C2" w:rsidP="00EB4BDE">
      <w:pPr>
        <w:spacing w:line="240" w:lineRule="auto"/>
        <w:rPr>
          <w:rFonts w:cs="Arial"/>
          <w:sz w:val="48"/>
          <w:szCs w:val="48"/>
        </w:rPr>
      </w:pPr>
    </w:p>
    <w:p w14:paraId="23AAB720" w14:textId="77777777" w:rsidR="00A1783F" w:rsidRPr="00492E8A" w:rsidRDefault="00156736" w:rsidP="00EB4BDE">
      <w:pPr>
        <w:spacing w:after="0" w:line="240" w:lineRule="auto"/>
        <w:rPr>
          <w:rFonts w:cs="Arial"/>
          <w:b/>
          <w:sz w:val="48"/>
          <w:szCs w:val="48"/>
          <w:lang w:val="en-US"/>
        </w:rPr>
      </w:pPr>
      <w:r w:rsidRPr="00492E8A">
        <w:rPr>
          <w:rFonts w:cs="Arial"/>
          <w:b/>
          <w:sz w:val="48"/>
          <w:szCs w:val="48"/>
          <w:lang w:val="en-US"/>
        </w:rPr>
        <w:t>C</w:t>
      </w:r>
      <w:r w:rsidR="00683EC1" w:rsidRPr="00492E8A">
        <w:rPr>
          <w:rFonts w:cs="Arial"/>
          <w:b/>
          <w:sz w:val="48"/>
          <w:szCs w:val="48"/>
          <w:lang w:val="en-US"/>
        </w:rPr>
        <w:t>urriculum</w:t>
      </w:r>
    </w:p>
    <w:p w14:paraId="673FFCF2" w14:textId="77777777" w:rsidR="00A1783F" w:rsidRPr="00492E8A" w:rsidRDefault="00A1783F" w:rsidP="00EB4BDE">
      <w:pPr>
        <w:spacing w:after="0" w:line="240" w:lineRule="auto"/>
        <w:rPr>
          <w:rFonts w:cs="Arial"/>
          <w:sz w:val="48"/>
          <w:szCs w:val="48"/>
          <w:lang w:val="en-US"/>
        </w:rPr>
      </w:pPr>
    </w:p>
    <w:p w14:paraId="1CD7C435" w14:textId="77777777" w:rsidR="00683EC1" w:rsidRPr="00492E8A" w:rsidRDefault="00A1783F" w:rsidP="00EB4BDE">
      <w:pPr>
        <w:spacing w:after="0" w:line="240" w:lineRule="auto"/>
        <w:rPr>
          <w:rFonts w:cs="Arial"/>
          <w:sz w:val="48"/>
          <w:szCs w:val="48"/>
          <w:lang w:val="en-US"/>
        </w:rPr>
      </w:pPr>
      <w:r w:rsidRPr="00492E8A">
        <w:rPr>
          <w:rFonts w:cs="Arial"/>
          <w:sz w:val="48"/>
          <w:szCs w:val="48"/>
          <w:lang w:val="en-US"/>
        </w:rPr>
        <w:t xml:space="preserve">für das </w:t>
      </w:r>
      <w:proofErr w:type="spellStart"/>
      <w:r w:rsidR="00C13596" w:rsidRPr="00492E8A">
        <w:rPr>
          <w:rFonts w:cs="Arial"/>
          <w:sz w:val="48"/>
          <w:szCs w:val="48"/>
          <w:lang w:val="en-US"/>
        </w:rPr>
        <w:t>Erweiterungsstudium</w:t>
      </w:r>
      <w:proofErr w:type="spellEnd"/>
    </w:p>
    <w:p w14:paraId="1C8ED523" w14:textId="77777777" w:rsidR="00A1783F" w:rsidRPr="00492E8A" w:rsidRDefault="00A1783F" w:rsidP="00EB4BDE">
      <w:pPr>
        <w:spacing w:after="0" w:line="240" w:lineRule="auto"/>
        <w:rPr>
          <w:rFonts w:cs="Arial"/>
          <w:sz w:val="48"/>
          <w:szCs w:val="48"/>
          <w:lang w:val="en-US"/>
        </w:rPr>
      </w:pPr>
    </w:p>
    <w:p w14:paraId="2E9355D1" w14:textId="77777777" w:rsidR="00BA4165" w:rsidRDefault="00FD70BF" w:rsidP="00FD70BF">
      <w:pPr>
        <w:spacing w:after="0" w:line="240" w:lineRule="auto"/>
        <w:jc w:val="left"/>
        <w:rPr>
          <w:rFonts w:cs="Arial"/>
          <w:i/>
          <w:sz w:val="48"/>
          <w:szCs w:val="48"/>
          <w:lang w:val="en-US"/>
        </w:rPr>
      </w:pPr>
      <w:r w:rsidRPr="00FD70BF">
        <w:rPr>
          <w:rFonts w:cs="Arial"/>
          <w:i/>
          <w:sz w:val="48"/>
          <w:szCs w:val="48"/>
          <w:lang w:val="en-US"/>
        </w:rPr>
        <w:t xml:space="preserve">Social Competence and </w:t>
      </w:r>
      <w:bookmarkStart w:id="1" w:name="_Hlk31107296"/>
      <w:r w:rsidRPr="00FD70BF">
        <w:rPr>
          <w:rFonts w:cs="Arial"/>
          <w:i/>
          <w:sz w:val="48"/>
          <w:szCs w:val="48"/>
          <w:lang w:val="en-US"/>
        </w:rPr>
        <w:t>Org</w:t>
      </w:r>
      <w:bookmarkEnd w:id="1"/>
      <w:r w:rsidRPr="00FD70BF">
        <w:rPr>
          <w:rFonts w:cs="Arial"/>
          <w:i/>
          <w:sz w:val="48"/>
          <w:szCs w:val="48"/>
          <w:lang w:val="en-US"/>
        </w:rPr>
        <w:t>anizational Learni</w:t>
      </w:r>
      <w:r>
        <w:rPr>
          <w:rFonts w:cs="Arial"/>
          <w:i/>
          <w:sz w:val="48"/>
          <w:szCs w:val="48"/>
          <w:lang w:val="en-US"/>
        </w:rPr>
        <w:t>ng</w:t>
      </w:r>
      <w:r w:rsidR="00BA4165">
        <w:rPr>
          <w:rFonts w:cs="Arial"/>
          <w:i/>
          <w:sz w:val="48"/>
          <w:szCs w:val="48"/>
          <w:lang w:val="en-US"/>
        </w:rPr>
        <w:t xml:space="preserve"> (SCOL) </w:t>
      </w:r>
    </w:p>
    <w:p w14:paraId="654FEBF2" w14:textId="77777777" w:rsidR="00A1783F" w:rsidRPr="00BA4165" w:rsidRDefault="00BA4165" w:rsidP="00FD70BF">
      <w:pPr>
        <w:spacing w:after="0" w:line="240" w:lineRule="auto"/>
        <w:jc w:val="left"/>
        <w:rPr>
          <w:rFonts w:cs="Arial"/>
          <w:i/>
          <w:sz w:val="40"/>
          <w:szCs w:val="48"/>
        </w:rPr>
      </w:pPr>
      <w:r w:rsidRPr="00BA4165">
        <w:rPr>
          <w:rFonts w:cs="Arial"/>
          <w:i/>
          <w:sz w:val="40"/>
          <w:szCs w:val="48"/>
        </w:rPr>
        <w:t>– Eigenverantwortliches Handeln in Gruppen und Organisationen</w:t>
      </w:r>
    </w:p>
    <w:p w14:paraId="461B8585" w14:textId="77777777" w:rsidR="00A1783F" w:rsidRPr="00BA4165" w:rsidRDefault="00A1783F" w:rsidP="00EB4BDE">
      <w:pPr>
        <w:spacing w:after="0" w:line="240" w:lineRule="auto"/>
        <w:rPr>
          <w:rFonts w:cs="Arial"/>
        </w:rPr>
      </w:pPr>
    </w:p>
    <w:p w14:paraId="28DE1AA8" w14:textId="77777777" w:rsidR="00A1783F" w:rsidRDefault="00A1783F" w:rsidP="00EB4BDE">
      <w:pPr>
        <w:spacing w:after="0" w:line="240" w:lineRule="auto"/>
        <w:rPr>
          <w:rFonts w:cs="Arial"/>
          <w:sz w:val="48"/>
          <w:szCs w:val="48"/>
        </w:rPr>
      </w:pPr>
    </w:p>
    <w:p w14:paraId="6BB1629D" w14:textId="77777777" w:rsidR="00D664CF" w:rsidRDefault="00D664CF" w:rsidP="00EB4BDE">
      <w:pPr>
        <w:spacing w:after="0" w:line="240" w:lineRule="auto"/>
        <w:rPr>
          <w:rFonts w:cs="Arial"/>
          <w:sz w:val="48"/>
          <w:szCs w:val="48"/>
        </w:rPr>
      </w:pPr>
    </w:p>
    <w:p w14:paraId="0F211B19" w14:textId="77777777" w:rsidR="00D664CF" w:rsidRDefault="00D664CF" w:rsidP="00EB4BDE">
      <w:pPr>
        <w:spacing w:after="0" w:line="240" w:lineRule="auto"/>
        <w:rPr>
          <w:rFonts w:cs="Arial"/>
          <w:sz w:val="48"/>
          <w:szCs w:val="48"/>
        </w:rPr>
      </w:pPr>
    </w:p>
    <w:p w14:paraId="04193D84" w14:textId="77777777" w:rsidR="00D664CF" w:rsidRPr="00DA5198" w:rsidRDefault="00D664CF" w:rsidP="00EB4BDE">
      <w:pPr>
        <w:spacing w:after="0" w:line="240" w:lineRule="auto"/>
        <w:rPr>
          <w:rFonts w:cs="Arial"/>
          <w:sz w:val="48"/>
          <w:szCs w:val="48"/>
        </w:rPr>
      </w:pPr>
    </w:p>
    <w:p w14:paraId="5759A39B" w14:textId="77777777" w:rsidR="00EE2B74" w:rsidRDefault="00EE2B74" w:rsidP="00EB4BDE">
      <w:pPr>
        <w:spacing w:after="0" w:line="240" w:lineRule="auto"/>
        <w:rPr>
          <w:rFonts w:cs="Arial"/>
          <w:sz w:val="48"/>
          <w:szCs w:val="48"/>
        </w:rPr>
      </w:pPr>
    </w:p>
    <w:p w14:paraId="24E6430F" w14:textId="77777777" w:rsidR="00754C0B" w:rsidRDefault="00754C0B" w:rsidP="00EB4BDE">
      <w:pPr>
        <w:spacing w:after="0" w:line="240" w:lineRule="auto"/>
        <w:rPr>
          <w:rFonts w:cs="Arial"/>
          <w:sz w:val="48"/>
          <w:szCs w:val="48"/>
        </w:rPr>
      </w:pPr>
    </w:p>
    <w:p w14:paraId="30A75072" w14:textId="77777777" w:rsidR="00754C0B" w:rsidRDefault="00754C0B" w:rsidP="00EB4BDE">
      <w:pPr>
        <w:spacing w:after="0" w:line="240" w:lineRule="auto"/>
        <w:rPr>
          <w:rFonts w:cs="Arial"/>
          <w:sz w:val="48"/>
          <w:szCs w:val="48"/>
        </w:rPr>
      </w:pPr>
    </w:p>
    <w:p w14:paraId="1DC5EF85" w14:textId="77777777" w:rsidR="00754C0B" w:rsidRPr="00DA5198" w:rsidRDefault="00754C0B" w:rsidP="00EB4BDE">
      <w:pPr>
        <w:spacing w:after="0" w:line="240" w:lineRule="auto"/>
        <w:rPr>
          <w:rFonts w:cs="Arial"/>
          <w:sz w:val="48"/>
          <w:szCs w:val="48"/>
        </w:rPr>
      </w:pPr>
    </w:p>
    <w:p w14:paraId="4D828D71" w14:textId="77777777" w:rsidR="00A1783F" w:rsidRDefault="001814C1" w:rsidP="00EB4BDE">
      <w:pPr>
        <w:spacing w:after="0" w:line="240" w:lineRule="auto"/>
        <w:rPr>
          <w:rFonts w:cs="Arial"/>
          <w:sz w:val="40"/>
          <w:szCs w:val="40"/>
        </w:rPr>
      </w:pPr>
      <w:r>
        <w:rPr>
          <w:rFonts w:cs="Arial"/>
          <w:sz w:val="40"/>
          <w:szCs w:val="40"/>
        </w:rPr>
        <w:t>Datum des In</w:t>
      </w:r>
      <w:r w:rsidR="008F0F26">
        <w:rPr>
          <w:rFonts w:cs="Arial"/>
          <w:sz w:val="40"/>
          <w:szCs w:val="40"/>
        </w:rPr>
        <w:t>-K</w:t>
      </w:r>
      <w:r>
        <w:rPr>
          <w:rFonts w:cs="Arial"/>
          <w:sz w:val="40"/>
          <w:szCs w:val="40"/>
        </w:rPr>
        <w:t>raft</w:t>
      </w:r>
      <w:r w:rsidR="008F0F26">
        <w:rPr>
          <w:rFonts w:cs="Arial"/>
          <w:sz w:val="40"/>
          <w:szCs w:val="40"/>
        </w:rPr>
        <w:t>-T</w:t>
      </w:r>
      <w:r>
        <w:rPr>
          <w:rFonts w:cs="Arial"/>
          <w:sz w:val="40"/>
          <w:szCs w:val="40"/>
        </w:rPr>
        <w:t>retens</w:t>
      </w:r>
    </w:p>
    <w:p w14:paraId="247916DF" w14:textId="77777777" w:rsidR="00B630C1" w:rsidRDefault="00F900EC" w:rsidP="00C20C6B">
      <w:pPr>
        <w:spacing w:after="0" w:line="240" w:lineRule="auto"/>
        <w:rPr>
          <w:rFonts w:cs="Arial"/>
          <w:sz w:val="40"/>
          <w:szCs w:val="40"/>
        </w:rPr>
      </w:pPr>
      <w:r>
        <w:rPr>
          <w:rFonts w:cs="Arial"/>
          <w:sz w:val="40"/>
          <w:szCs w:val="40"/>
        </w:rPr>
        <w:t xml:space="preserve">1. Oktober </w:t>
      </w:r>
      <w:r w:rsidR="00F869A9">
        <w:rPr>
          <w:rFonts w:cs="Arial"/>
          <w:sz w:val="40"/>
          <w:szCs w:val="40"/>
        </w:rPr>
        <w:t>2020</w:t>
      </w:r>
    </w:p>
    <w:p w14:paraId="546F354A" w14:textId="77777777" w:rsidR="00B630C1" w:rsidRDefault="00B630C1" w:rsidP="00C20C6B">
      <w:pPr>
        <w:spacing w:after="0" w:line="240" w:lineRule="auto"/>
        <w:rPr>
          <w:rFonts w:cs="Arial"/>
          <w:sz w:val="40"/>
          <w:szCs w:val="40"/>
        </w:rPr>
      </w:pPr>
    </w:p>
    <w:p w14:paraId="495C2E46" w14:textId="77777777" w:rsidR="008E148A" w:rsidRPr="00C20C6B" w:rsidRDefault="00A1783F" w:rsidP="00C20C6B">
      <w:pPr>
        <w:spacing w:after="0" w:line="240" w:lineRule="auto"/>
        <w:rPr>
          <w:rFonts w:cs="Arial"/>
          <w:sz w:val="40"/>
          <w:szCs w:val="40"/>
        </w:rPr>
      </w:pPr>
      <w:r w:rsidRPr="00C20C6B">
        <w:rPr>
          <w:rFonts w:cs="Arial"/>
          <w:sz w:val="40"/>
          <w:szCs w:val="40"/>
        </w:rPr>
        <w:br w:type="page"/>
      </w:r>
    </w:p>
    <w:p w14:paraId="70681DD3" w14:textId="77777777" w:rsidR="00C13596" w:rsidRPr="003A4A39" w:rsidRDefault="00683EC1" w:rsidP="00797181">
      <w:pPr>
        <w:jc w:val="center"/>
        <w:rPr>
          <w:rFonts w:cs="Arial"/>
          <w:b/>
          <w:spacing w:val="20"/>
          <w:sz w:val="28"/>
          <w:szCs w:val="28"/>
          <w:lang w:val="en-US"/>
        </w:rPr>
      </w:pPr>
      <w:r w:rsidRPr="003A4A39">
        <w:rPr>
          <w:rFonts w:cs="Arial"/>
          <w:b/>
          <w:spacing w:val="20"/>
          <w:sz w:val="28"/>
          <w:szCs w:val="28"/>
          <w:lang w:val="en-US"/>
        </w:rPr>
        <w:lastRenderedPageBreak/>
        <w:t xml:space="preserve">Curriculum für das </w:t>
      </w:r>
    </w:p>
    <w:p w14:paraId="654D2528" w14:textId="77777777" w:rsidR="00683EC1" w:rsidRPr="003A4A39" w:rsidRDefault="00C13596" w:rsidP="00797181">
      <w:pPr>
        <w:jc w:val="center"/>
        <w:rPr>
          <w:rFonts w:cs="Arial"/>
          <w:b/>
          <w:spacing w:val="20"/>
          <w:sz w:val="28"/>
          <w:szCs w:val="28"/>
          <w:lang w:val="en-US"/>
        </w:rPr>
      </w:pPr>
      <w:proofErr w:type="spellStart"/>
      <w:r w:rsidRPr="003A4A39">
        <w:rPr>
          <w:rFonts w:cs="Arial"/>
          <w:b/>
          <w:spacing w:val="20"/>
          <w:sz w:val="28"/>
          <w:szCs w:val="28"/>
          <w:lang w:val="en-US"/>
        </w:rPr>
        <w:t>Erweiterungs</w:t>
      </w:r>
      <w:r w:rsidR="00683EC1" w:rsidRPr="003A4A39">
        <w:rPr>
          <w:rFonts w:cs="Arial"/>
          <w:b/>
          <w:spacing w:val="20"/>
          <w:sz w:val="28"/>
          <w:szCs w:val="28"/>
          <w:lang w:val="en-US"/>
        </w:rPr>
        <w:t>studium</w:t>
      </w:r>
      <w:proofErr w:type="spellEnd"/>
    </w:p>
    <w:p w14:paraId="5B9752F6" w14:textId="77777777" w:rsidR="00683EC1" w:rsidRPr="003A4A39" w:rsidRDefault="00683EC1" w:rsidP="00683EC1">
      <w:pPr>
        <w:spacing w:after="0"/>
        <w:jc w:val="center"/>
        <w:rPr>
          <w:rFonts w:cs="Arial"/>
          <w:lang w:val="en-US"/>
        </w:rPr>
      </w:pPr>
    </w:p>
    <w:p w14:paraId="575682A1" w14:textId="77777777" w:rsidR="00BA4165" w:rsidRPr="003A4A39" w:rsidRDefault="00FD70BF" w:rsidP="00683EC1">
      <w:pPr>
        <w:spacing w:after="0"/>
        <w:jc w:val="center"/>
        <w:rPr>
          <w:rFonts w:cs="Arial"/>
          <w:b/>
          <w:i/>
          <w:lang w:val="en-US"/>
        </w:rPr>
      </w:pPr>
      <w:r w:rsidRPr="003A4A39">
        <w:rPr>
          <w:rFonts w:cs="Arial"/>
          <w:b/>
          <w:i/>
          <w:lang w:val="en-US"/>
        </w:rPr>
        <w:t>Social Competence and Organizational Learning</w:t>
      </w:r>
      <w:r w:rsidR="00BA4165" w:rsidRPr="003A4A39">
        <w:rPr>
          <w:rFonts w:cs="Arial"/>
          <w:b/>
          <w:i/>
          <w:lang w:val="en-US"/>
        </w:rPr>
        <w:t xml:space="preserve"> (SCOL) </w:t>
      </w:r>
    </w:p>
    <w:p w14:paraId="2CDE3D78" w14:textId="77777777" w:rsidR="00683EC1" w:rsidRPr="00BA4165" w:rsidRDefault="00BA4165" w:rsidP="00683EC1">
      <w:pPr>
        <w:spacing w:after="0"/>
        <w:jc w:val="center"/>
        <w:rPr>
          <w:rFonts w:cs="Arial"/>
          <w:b/>
          <w:i/>
          <w:sz w:val="20"/>
        </w:rPr>
      </w:pPr>
      <w:r w:rsidRPr="00BA4165">
        <w:rPr>
          <w:rFonts w:cs="Arial"/>
          <w:b/>
          <w:i/>
          <w:sz w:val="20"/>
        </w:rPr>
        <w:t>– Eigenverantwortliches Handeln in Gruppen und Organisationen</w:t>
      </w:r>
    </w:p>
    <w:p w14:paraId="64E8FC68" w14:textId="77777777" w:rsidR="00683EC1" w:rsidRPr="00BA4165" w:rsidRDefault="00683EC1" w:rsidP="00A111B6">
      <w:pPr>
        <w:pStyle w:val="Verzeichnis1"/>
      </w:pPr>
    </w:p>
    <w:p w14:paraId="59281D7D" w14:textId="77777777" w:rsidR="00683EC1" w:rsidRPr="00A111B6" w:rsidRDefault="00683EC1" w:rsidP="00A111B6">
      <w:pPr>
        <w:pStyle w:val="Verzeichnis1"/>
      </w:pPr>
      <w:r w:rsidRPr="00A111B6">
        <w:t>Inhaltsverzeichnis</w:t>
      </w:r>
    </w:p>
    <w:p w14:paraId="730019FA" w14:textId="5417268A" w:rsidR="004E09BE" w:rsidRDefault="00CF1B70">
      <w:pPr>
        <w:pStyle w:val="Verzeichnis1"/>
        <w:rPr>
          <w:rFonts w:asciiTheme="minorHAnsi" w:eastAsiaTheme="minorEastAsia" w:hAnsiTheme="minorHAnsi" w:cstheme="minorBidi"/>
          <w:b w:val="0"/>
          <w:noProof/>
          <w:lang w:eastAsia="de-AT"/>
        </w:rPr>
      </w:pPr>
      <w:r w:rsidRPr="00AE4747">
        <w:rPr>
          <w:b w:val="0"/>
        </w:rPr>
        <w:fldChar w:fldCharType="begin"/>
      </w:r>
      <w:r w:rsidRPr="00AE4747">
        <w:rPr>
          <w:b w:val="0"/>
        </w:rPr>
        <w:instrText xml:space="preserve"> TOC \o "1-1" \h \z \u </w:instrText>
      </w:r>
      <w:r w:rsidRPr="00AE4747">
        <w:rPr>
          <w:b w:val="0"/>
        </w:rPr>
        <w:fldChar w:fldCharType="separate"/>
      </w:r>
      <w:hyperlink w:anchor="_Toc30583244" w:history="1">
        <w:r w:rsidR="004E09BE" w:rsidRPr="00D1708C">
          <w:rPr>
            <w:rStyle w:val="Hyperlink"/>
            <w:noProof/>
          </w:rPr>
          <w:t>§ 1</w:t>
        </w:r>
        <w:r w:rsidR="004E09BE">
          <w:rPr>
            <w:rFonts w:asciiTheme="minorHAnsi" w:eastAsiaTheme="minorEastAsia" w:hAnsiTheme="minorHAnsi" w:cstheme="minorBidi"/>
            <w:b w:val="0"/>
            <w:noProof/>
            <w:lang w:eastAsia="de-AT"/>
          </w:rPr>
          <w:tab/>
        </w:r>
        <w:r w:rsidR="004E09BE" w:rsidRPr="00D1708C">
          <w:rPr>
            <w:rStyle w:val="Hyperlink"/>
            <w:noProof/>
          </w:rPr>
          <w:t>Allgemeines</w:t>
        </w:r>
        <w:r w:rsidR="004E09BE">
          <w:rPr>
            <w:noProof/>
            <w:webHidden/>
          </w:rPr>
          <w:tab/>
        </w:r>
        <w:r w:rsidR="004E09BE">
          <w:rPr>
            <w:noProof/>
            <w:webHidden/>
          </w:rPr>
          <w:fldChar w:fldCharType="begin"/>
        </w:r>
        <w:r w:rsidR="004E09BE">
          <w:rPr>
            <w:noProof/>
            <w:webHidden/>
          </w:rPr>
          <w:instrText xml:space="preserve"> PAGEREF _Toc30583244 \h </w:instrText>
        </w:r>
        <w:r w:rsidR="004E09BE">
          <w:rPr>
            <w:noProof/>
            <w:webHidden/>
          </w:rPr>
        </w:r>
        <w:r w:rsidR="004E09BE">
          <w:rPr>
            <w:noProof/>
            <w:webHidden/>
          </w:rPr>
          <w:fldChar w:fldCharType="separate"/>
        </w:r>
        <w:r w:rsidR="00D87F52">
          <w:rPr>
            <w:noProof/>
            <w:webHidden/>
          </w:rPr>
          <w:t>- 3 -</w:t>
        </w:r>
        <w:r w:rsidR="004E09BE">
          <w:rPr>
            <w:noProof/>
            <w:webHidden/>
          </w:rPr>
          <w:fldChar w:fldCharType="end"/>
        </w:r>
      </w:hyperlink>
    </w:p>
    <w:p w14:paraId="65F1764B" w14:textId="2C1767E7" w:rsidR="004E09BE" w:rsidRDefault="00D87F52">
      <w:pPr>
        <w:pStyle w:val="Verzeichnis1"/>
        <w:rPr>
          <w:rFonts w:asciiTheme="minorHAnsi" w:eastAsiaTheme="minorEastAsia" w:hAnsiTheme="minorHAnsi" w:cstheme="minorBidi"/>
          <w:b w:val="0"/>
          <w:noProof/>
          <w:lang w:eastAsia="de-AT"/>
        </w:rPr>
      </w:pPr>
      <w:hyperlink w:anchor="_Toc30583245" w:history="1">
        <w:r w:rsidR="004E09BE" w:rsidRPr="00D1708C">
          <w:rPr>
            <w:rStyle w:val="Hyperlink"/>
            <w:noProof/>
          </w:rPr>
          <w:t>§ 2</w:t>
        </w:r>
        <w:r w:rsidR="004E09BE">
          <w:rPr>
            <w:rFonts w:asciiTheme="minorHAnsi" w:eastAsiaTheme="minorEastAsia" w:hAnsiTheme="minorHAnsi" w:cstheme="minorBidi"/>
            <w:b w:val="0"/>
            <w:noProof/>
            <w:lang w:eastAsia="de-AT"/>
          </w:rPr>
          <w:tab/>
        </w:r>
        <w:r w:rsidR="004E09BE" w:rsidRPr="00D1708C">
          <w:rPr>
            <w:rStyle w:val="Hyperlink"/>
            <w:noProof/>
          </w:rPr>
          <w:t>Qualifikationsprofil</w:t>
        </w:r>
        <w:r w:rsidR="004E09BE">
          <w:rPr>
            <w:noProof/>
            <w:webHidden/>
          </w:rPr>
          <w:tab/>
        </w:r>
        <w:r w:rsidR="004E09BE">
          <w:rPr>
            <w:noProof/>
            <w:webHidden/>
          </w:rPr>
          <w:fldChar w:fldCharType="begin"/>
        </w:r>
        <w:r w:rsidR="004E09BE">
          <w:rPr>
            <w:noProof/>
            <w:webHidden/>
          </w:rPr>
          <w:instrText xml:space="preserve"> PAGEREF _Toc30583245 \h </w:instrText>
        </w:r>
        <w:r w:rsidR="004E09BE">
          <w:rPr>
            <w:noProof/>
            <w:webHidden/>
          </w:rPr>
        </w:r>
        <w:r w:rsidR="004E09BE">
          <w:rPr>
            <w:noProof/>
            <w:webHidden/>
          </w:rPr>
          <w:fldChar w:fldCharType="separate"/>
        </w:r>
        <w:r>
          <w:rPr>
            <w:noProof/>
            <w:webHidden/>
          </w:rPr>
          <w:t>- 3 -</w:t>
        </w:r>
        <w:r w:rsidR="004E09BE">
          <w:rPr>
            <w:noProof/>
            <w:webHidden/>
          </w:rPr>
          <w:fldChar w:fldCharType="end"/>
        </w:r>
      </w:hyperlink>
    </w:p>
    <w:p w14:paraId="7B53F96D" w14:textId="4135CF6C" w:rsidR="004E09BE" w:rsidRDefault="00D87F52">
      <w:pPr>
        <w:pStyle w:val="Verzeichnis1"/>
        <w:rPr>
          <w:rFonts w:asciiTheme="minorHAnsi" w:eastAsiaTheme="minorEastAsia" w:hAnsiTheme="minorHAnsi" w:cstheme="minorBidi"/>
          <w:b w:val="0"/>
          <w:noProof/>
          <w:lang w:eastAsia="de-AT"/>
        </w:rPr>
      </w:pPr>
      <w:hyperlink w:anchor="_Toc30583246" w:history="1">
        <w:r w:rsidR="004E09BE" w:rsidRPr="00D1708C">
          <w:rPr>
            <w:rStyle w:val="Hyperlink"/>
            <w:noProof/>
          </w:rPr>
          <w:t>§ 3</w:t>
        </w:r>
        <w:r w:rsidR="004E09BE">
          <w:rPr>
            <w:rFonts w:asciiTheme="minorHAnsi" w:eastAsiaTheme="minorEastAsia" w:hAnsiTheme="minorHAnsi" w:cstheme="minorBidi"/>
            <w:b w:val="0"/>
            <w:noProof/>
            <w:lang w:eastAsia="de-AT"/>
          </w:rPr>
          <w:tab/>
        </w:r>
        <w:r w:rsidR="004E09BE" w:rsidRPr="00D1708C">
          <w:rPr>
            <w:rStyle w:val="Hyperlink"/>
            <w:noProof/>
          </w:rPr>
          <w:t>Zulassungsvoraussetzungen</w:t>
        </w:r>
        <w:r w:rsidR="004E09BE">
          <w:rPr>
            <w:noProof/>
            <w:webHidden/>
          </w:rPr>
          <w:tab/>
        </w:r>
        <w:r w:rsidR="004E09BE">
          <w:rPr>
            <w:noProof/>
            <w:webHidden/>
          </w:rPr>
          <w:fldChar w:fldCharType="begin"/>
        </w:r>
        <w:r w:rsidR="004E09BE">
          <w:rPr>
            <w:noProof/>
            <w:webHidden/>
          </w:rPr>
          <w:instrText xml:space="preserve"> PAGEREF _Toc30583246 \h </w:instrText>
        </w:r>
        <w:r w:rsidR="004E09BE">
          <w:rPr>
            <w:noProof/>
            <w:webHidden/>
          </w:rPr>
        </w:r>
        <w:r w:rsidR="004E09BE">
          <w:rPr>
            <w:noProof/>
            <w:webHidden/>
          </w:rPr>
          <w:fldChar w:fldCharType="separate"/>
        </w:r>
        <w:r>
          <w:rPr>
            <w:noProof/>
            <w:webHidden/>
          </w:rPr>
          <w:t>- 5 -</w:t>
        </w:r>
        <w:r w:rsidR="004E09BE">
          <w:rPr>
            <w:noProof/>
            <w:webHidden/>
          </w:rPr>
          <w:fldChar w:fldCharType="end"/>
        </w:r>
      </w:hyperlink>
    </w:p>
    <w:p w14:paraId="5F94D729" w14:textId="2188DC23" w:rsidR="004E09BE" w:rsidRDefault="00D87F52">
      <w:pPr>
        <w:pStyle w:val="Verzeichnis1"/>
        <w:rPr>
          <w:rFonts w:asciiTheme="minorHAnsi" w:eastAsiaTheme="minorEastAsia" w:hAnsiTheme="minorHAnsi" w:cstheme="minorBidi"/>
          <w:b w:val="0"/>
          <w:noProof/>
          <w:lang w:eastAsia="de-AT"/>
        </w:rPr>
      </w:pPr>
      <w:hyperlink w:anchor="_Toc30583247" w:history="1">
        <w:r w:rsidR="004E09BE" w:rsidRPr="00D1708C">
          <w:rPr>
            <w:rStyle w:val="Hyperlink"/>
            <w:noProof/>
          </w:rPr>
          <w:t>§ 4</w:t>
        </w:r>
        <w:r w:rsidR="004E09BE">
          <w:rPr>
            <w:rFonts w:asciiTheme="minorHAnsi" w:eastAsiaTheme="minorEastAsia" w:hAnsiTheme="minorHAnsi" w:cstheme="minorBidi"/>
            <w:b w:val="0"/>
            <w:noProof/>
            <w:lang w:eastAsia="de-AT"/>
          </w:rPr>
          <w:tab/>
        </w:r>
        <w:r w:rsidR="004E09BE" w:rsidRPr="00D1708C">
          <w:rPr>
            <w:rStyle w:val="Hyperlink"/>
            <w:noProof/>
          </w:rPr>
          <w:t>Aufbau und Gliederung des Studiums</w:t>
        </w:r>
        <w:r w:rsidR="004E09BE">
          <w:rPr>
            <w:noProof/>
            <w:webHidden/>
          </w:rPr>
          <w:tab/>
        </w:r>
        <w:r w:rsidR="004E09BE">
          <w:rPr>
            <w:noProof/>
            <w:webHidden/>
          </w:rPr>
          <w:fldChar w:fldCharType="begin"/>
        </w:r>
        <w:r w:rsidR="004E09BE">
          <w:rPr>
            <w:noProof/>
            <w:webHidden/>
          </w:rPr>
          <w:instrText xml:space="preserve"> PAGEREF _Toc30583247 \h </w:instrText>
        </w:r>
        <w:r w:rsidR="004E09BE">
          <w:rPr>
            <w:noProof/>
            <w:webHidden/>
          </w:rPr>
        </w:r>
        <w:r w:rsidR="004E09BE">
          <w:rPr>
            <w:noProof/>
            <w:webHidden/>
          </w:rPr>
          <w:fldChar w:fldCharType="separate"/>
        </w:r>
        <w:r>
          <w:rPr>
            <w:noProof/>
            <w:webHidden/>
          </w:rPr>
          <w:t>- 6 -</w:t>
        </w:r>
        <w:r w:rsidR="004E09BE">
          <w:rPr>
            <w:noProof/>
            <w:webHidden/>
          </w:rPr>
          <w:fldChar w:fldCharType="end"/>
        </w:r>
      </w:hyperlink>
    </w:p>
    <w:p w14:paraId="6C0F36CE" w14:textId="20E3C741" w:rsidR="004E09BE" w:rsidRDefault="00D87F52">
      <w:pPr>
        <w:pStyle w:val="Verzeichnis1"/>
        <w:rPr>
          <w:rFonts w:asciiTheme="minorHAnsi" w:eastAsiaTheme="minorEastAsia" w:hAnsiTheme="minorHAnsi" w:cstheme="minorBidi"/>
          <w:b w:val="0"/>
          <w:noProof/>
          <w:lang w:eastAsia="de-AT"/>
        </w:rPr>
      </w:pPr>
      <w:hyperlink w:anchor="_Toc30583248" w:history="1">
        <w:r w:rsidR="004E09BE" w:rsidRPr="00D1708C">
          <w:rPr>
            <w:rStyle w:val="Hyperlink"/>
            <w:noProof/>
          </w:rPr>
          <w:t>§ 5</w:t>
        </w:r>
        <w:r w:rsidR="004E09BE">
          <w:rPr>
            <w:rFonts w:asciiTheme="minorHAnsi" w:eastAsiaTheme="minorEastAsia" w:hAnsiTheme="minorHAnsi" w:cstheme="minorBidi"/>
            <w:b w:val="0"/>
            <w:noProof/>
            <w:lang w:eastAsia="de-AT"/>
          </w:rPr>
          <w:tab/>
        </w:r>
        <w:r w:rsidR="004E09BE" w:rsidRPr="00D1708C">
          <w:rPr>
            <w:rStyle w:val="Hyperlink"/>
            <w:noProof/>
          </w:rPr>
          <w:t>Lehrveranstaltungsarten</w:t>
        </w:r>
        <w:r w:rsidR="004E09BE">
          <w:rPr>
            <w:noProof/>
            <w:webHidden/>
          </w:rPr>
          <w:tab/>
        </w:r>
        <w:r w:rsidR="004E09BE">
          <w:rPr>
            <w:noProof/>
            <w:webHidden/>
          </w:rPr>
          <w:fldChar w:fldCharType="begin"/>
        </w:r>
        <w:r w:rsidR="004E09BE">
          <w:rPr>
            <w:noProof/>
            <w:webHidden/>
          </w:rPr>
          <w:instrText xml:space="preserve"> PAGEREF _Toc30583248 \h </w:instrText>
        </w:r>
        <w:r w:rsidR="004E09BE">
          <w:rPr>
            <w:noProof/>
            <w:webHidden/>
          </w:rPr>
        </w:r>
        <w:r w:rsidR="004E09BE">
          <w:rPr>
            <w:noProof/>
            <w:webHidden/>
          </w:rPr>
          <w:fldChar w:fldCharType="separate"/>
        </w:r>
        <w:r>
          <w:rPr>
            <w:noProof/>
            <w:webHidden/>
          </w:rPr>
          <w:t>- 7 -</w:t>
        </w:r>
        <w:r w:rsidR="004E09BE">
          <w:rPr>
            <w:noProof/>
            <w:webHidden/>
          </w:rPr>
          <w:fldChar w:fldCharType="end"/>
        </w:r>
      </w:hyperlink>
    </w:p>
    <w:p w14:paraId="1EB660CB" w14:textId="4015499E" w:rsidR="004E09BE" w:rsidRDefault="00D87F52">
      <w:pPr>
        <w:pStyle w:val="Verzeichnis1"/>
        <w:rPr>
          <w:rFonts w:asciiTheme="minorHAnsi" w:eastAsiaTheme="minorEastAsia" w:hAnsiTheme="minorHAnsi" w:cstheme="minorBidi"/>
          <w:b w:val="0"/>
          <w:noProof/>
          <w:lang w:eastAsia="de-AT"/>
        </w:rPr>
      </w:pPr>
      <w:hyperlink w:anchor="_Toc30583249" w:history="1">
        <w:r w:rsidR="004E09BE" w:rsidRPr="00D1708C">
          <w:rPr>
            <w:rStyle w:val="Hyperlink"/>
            <w:noProof/>
          </w:rPr>
          <w:t>§ 6</w:t>
        </w:r>
        <w:r w:rsidR="004E09BE">
          <w:rPr>
            <w:rFonts w:asciiTheme="minorHAnsi" w:eastAsiaTheme="minorEastAsia" w:hAnsiTheme="minorHAnsi" w:cstheme="minorBidi"/>
            <w:b w:val="0"/>
            <w:noProof/>
            <w:lang w:eastAsia="de-AT"/>
          </w:rPr>
          <w:tab/>
        </w:r>
        <w:r w:rsidR="004E09BE" w:rsidRPr="00D1708C">
          <w:rPr>
            <w:rStyle w:val="Hyperlink"/>
            <w:noProof/>
          </w:rPr>
          <w:t>Lehrveranstaltungen</w:t>
        </w:r>
        <w:r w:rsidR="004E09BE">
          <w:rPr>
            <w:noProof/>
            <w:webHidden/>
          </w:rPr>
          <w:tab/>
        </w:r>
        <w:r w:rsidR="004E09BE">
          <w:rPr>
            <w:noProof/>
            <w:webHidden/>
          </w:rPr>
          <w:fldChar w:fldCharType="begin"/>
        </w:r>
        <w:r w:rsidR="004E09BE">
          <w:rPr>
            <w:noProof/>
            <w:webHidden/>
          </w:rPr>
          <w:instrText xml:space="preserve"> PAGEREF _Toc30583249 \h </w:instrText>
        </w:r>
        <w:r w:rsidR="004E09BE">
          <w:rPr>
            <w:noProof/>
            <w:webHidden/>
          </w:rPr>
        </w:r>
        <w:r w:rsidR="004E09BE">
          <w:rPr>
            <w:noProof/>
            <w:webHidden/>
          </w:rPr>
          <w:fldChar w:fldCharType="separate"/>
        </w:r>
        <w:r>
          <w:rPr>
            <w:noProof/>
            <w:webHidden/>
          </w:rPr>
          <w:t>- 8 -</w:t>
        </w:r>
        <w:r w:rsidR="004E09BE">
          <w:rPr>
            <w:noProof/>
            <w:webHidden/>
          </w:rPr>
          <w:fldChar w:fldCharType="end"/>
        </w:r>
      </w:hyperlink>
    </w:p>
    <w:p w14:paraId="55AC0B36" w14:textId="627BEC45" w:rsidR="004E09BE" w:rsidRDefault="00D87F52" w:rsidP="004E09BE">
      <w:pPr>
        <w:pStyle w:val="Verzeichnis1"/>
        <w:jc w:val="left"/>
        <w:rPr>
          <w:rFonts w:asciiTheme="minorHAnsi" w:eastAsiaTheme="minorEastAsia" w:hAnsiTheme="minorHAnsi" w:cstheme="minorBidi"/>
          <w:b w:val="0"/>
          <w:noProof/>
          <w:lang w:eastAsia="de-AT"/>
        </w:rPr>
      </w:pPr>
      <w:hyperlink w:anchor="_Toc30583250" w:history="1">
        <w:r w:rsidR="004E09BE" w:rsidRPr="00D1708C">
          <w:rPr>
            <w:rStyle w:val="Hyperlink"/>
            <w:noProof/>
          </w:rPr>
          <w:t>§ 7</w:t>
        </w:r>
        <w:r w:rsidR="004E09BE">
          <w:rPr>
            <w:rFonts w:asciiTheme="minorHAnsi" w:eastAsiaTheme="minorEastAsia" w:hAnsiTheme="minorHAnsi" w:cstheme="minorBidi"/>
            <w:b w:val="0"/>
            <w:noProof/>
            <w:lang w:eastAsia="de-AT"/>
          </w:rPr>
          <w:tab/>
        </w:r>
        <w:r w:rsidR="004E09BE" w:rsidRPr="00D1708C">
          <w:rPr>
            <w:rStyle w:val="Hyperlink"/>
            <w:noProof/>
          </w:rPr>
          <w:t>Lehrveranstaltungen mit beschränkter Zahl von Teilnehmerinnen und Teilnehmern</w:t>
        </w:r>
        <w:r w:rsidR="004E09BE">
          <w:rPr>
            <w:noProof/>
            <w:webHidden/>
          </w:rPr>
          <w:tab/>
        </w:r>
        <w:r w:rsidR="004E09BE">
          <w:rPr>
            <w:noProof/>
            <w:webHidden/>
          </w:rPr>
          <w:fldChar w:fldCharType="begin"/>
        </w:r>
        <w:r w:rsidR="004E09BE">
          <w:rPr>
            <w:noProof/>
            <w:webHidden/>
          </w:rPr>
          <w:instrText xml:space="preserve"> PAGEREF _Toc30583250 \h </w:instrText>
        </w:r>
        <w:r w:rsidR="004E09BE">
          <w:rPr>
            <w:noProof/>
            <w:webHidden/>
          </w:rPr>
        </w:r>
        <w:r w:rsidR="004E09BE">
          <w:rPr>
            <w:noProof/>
            <w:webHidden/>
          </w:rPr>
          <w:fldChar w:fldCharType="separate"/>
        </w:r>
        <w:r>
          <w:rPr>
            <w:noProof/>
            <w:webHidden/>
          </w:rPr>
          <w:t>- 8 -</w:t>
        </w:r>
        <w:r w:rsidR="004E09BE">
          <w:rPr>
            <w:noProof/>
            <w:webHidden/>
          </w:rPr>
          <w:fldChar w:fldCharType="end"/>
        </w:r>
      </w:hyperlink>
    </w:p>
    <w:p w14:paraId="4436EAB0" w14:textId="4A639983" w:rsidR="004E09BE" w:rsidRDefault="00D87F52">
      <w:pPr>
        <w:pStyle w:val="Verzeichnis1"/>
        <w:rPr>
          <w:rFonts w:asciiTheme="minorHAnsi" w:eastAsiaTheme="minorEastAsia" w:hAnsiTheme="minorHAnsi" w:cstheme="minorBidi"/>
          <w:b w:val="0"/>
          <w:noProof/>
          <w:lang w:eastAsia="de-AT"/>
        </w:rPr>
      </w:pPr>
      <w:hyperlink w:anchor="_Toc30583251" w:history="1">
        <w:r w:rsidR="004E09BE" w:rsidRPr="00D1708C">
          <w:rPr>
            <w:rStyle w:val="Hyperlink"/>
            <w:noProof/>
          </w:rPr>
          <w:t>§ 8</w:t>
        </w:r>
        <w:r w:rsidR="004E09BE">
          <w:rPr>
            <w:rFonts w:asciiTheme="minorHAnsi" w:eastAsiaTheme="minorEastAsia" w:hAnsiTheme="minorHAnsi" w:cstheme="minorBidi"/>
            <w:b w:val="0"/>
            <w:noProof/>
            <w:lang w:eastAsia="de-AT"/>
          </w:rPr>
          <w:tab/>
        </w:r>
        <w:r w:rsidR="004E09BE" w:rsidRPr="00D1708C">
          <w:rPr>
            <w:rStyle w:val="Hyperlink"/>
            <w:noProof/>
          </w:rPr>
          <w:t>Verwendung von anderen Sprachen als Deutsch</w:t>
        </w:r>
        <w:r w:rsidR="004E09BE">
          <w:rPr>
            <w:noProof/>
            <w:webHidden/>
          </w:rPr>
          <w:tab/>
        </w:r>
        <w:r w:rsidR="004E09BE">
          <w:rPr>
            <w:noProof/>
            <w:webHidden/>
          </w:rPr>
          <w:fldChar w:fldCharType="begin"/>
        </w:r>
        <w:r w:rsidR="004E09BE">
          <w:rPr>
            <w:noProof/>
            <w:webHidden/>
          </w:rPr>
          <w:instrText xml:space="preserve"> PAGEREF _Toc30583251 \h </w:instrText>
        </w:r>
        <w:r w:rsidR="004E09BE">
          <w:rPr>
            <w:noProof/>
            <w:webHidden/>
          </w:rPr>
        </w:r>
        <w:r w:rsidR="004E09BE">
          <w:rPr>
            <w:noProof/>
            <w:webHidden/>
          </w:rPr>
          <w:fldChar w:fldCharType="separate"/>
        </w:r>
        <w:r>
          <w:rPr>
            <w:noProof/>
            <w:webHidden/>
          </w:rPr>
          <w:t>- 9 -</w:t>
        </w:r>
        <w:r w:rsidR="004E09BE">
          <w:rPr>
            <w:noProof/>
            <w:webHidden/>
          </w:rPr>
          <w:fldChar w:fldCharType="end"/>
        </w:r>
      </w:hyperlink>
    </w:p>
    <w:p w14:paraId="09D63423" w14:textId="5D855274" w:rsidR="004E09BE" w:rsidRDefault="00D87F52">
      <w:pPr>
        <w:pStyle w:val="Verzeichnis1"/>
        <w:rPr>
          <w:rFonts w:asciiTheme="minorHAnsi" w:eastAsiaTheme="minorEastAsia" w:hAnsiTheme="minorHAnsi" w:cstheme="minorBidi"/>
          <w:b w:val="0"/>
          <w:noProof/>
          <w:lang w:eastAsia="de-AT"/>
        </w:rPr>
      </w:pPr>
      <w:hyperlink w:anchor="_Toc30583252" w:history="1">
        <w:r w:rsidR="004E09BE" w:rsidRPr="00D1708C">
          <w:rPr>
            <w:rStyle w:val="Hyperlink"/>
            <w:noProof/>
          </w:rPr>
          <w:t>§ 9</w:t>
        </w:r>
        <w:r w:rsidR="004E09BE">
          <w:rPr>
            <w:rFonts w:asciiTheme="minorHAnsi" w:eastAsiaTheme="minorEastAsia" w:hAnsiTheme="minorHAnsi" w:cstheme="minorBidi"/>
            <w:b w:val="0"/>
            <w:noProof/>
            <w:lang w:eastAsia="de-AT"/>
          </w:rPr>
          <w:tab/>
        </w:r>
        <w:r w:rsidR="004E09BE" w:rsidRPr="00D1708C">
          <w:rPr>
            <w:rStyle w:val="Hyperlink"/>
            <w:noProof/>
          </w:rPr>
          <w:t>Prüfungsordnung</w:t>
        </w:r>
        <w:r w:rsidR="004E09BE">
          <w:rPr>
            <w:noProof/>
            <w:webHidden/>
          </w:rPr>
          <w:tab/>
        </w:r>
        <w:r w:rsidR="004E09BE">
          <w:rPr>
            <w:noProof/>
            <w:webHidden/>
          </w:rPr>
          <w:fldChar w:fldCharType="begin"/>
        </w:r>
        <w:r w:rsidR="004E09BE">
          <w:rPr>
            <w:noProof/>
            <w:webHidden/>
          </w:rPr>
          <w:instrText xml:space="preserve"> PAGEREF _Toc30583252 \h </w:instrText>
        </w:r>
        <w:r w:rsidR="004E09BE">
          <w:rPr>
            <w:noProof/>
            <w:webHidden/>
          </w:rPr>
        </w:r>
        <w:r w:rsidR="004E09BE">
          <w:rPr>
            <w:noProof/>
            <w:webHidden/>
          </w:rPr>
          <w:fldChar w:fldCharType="separate"/>
        </w:r>
        <w:r>
          <w:rPr>
            <w:noProof/>
            <w:webHidden/>
          </w:rPr>
          <w:t>- 9 -</w:t>
        </w:r>
        <w:r w:rsidR="004E09BE">
          <w:rPr>
            <w:noProof/>
            <w:webHidden/>
          </w:rPr>
          <w:fldChar w:fldCharType="end"/>
        </w:r>
      </w:hyperlink>
    </w:p>
    <w:p w14:paraId="799AE027" w14:textId="7CC80D1A" w:rsidR="004E09BE" w:rsidRPr="00926C0D" w:rsidRDefault="00D87F52">
      <w:pPr>
        <w:pStyle w:val="Verzeichnis1"/>
        <w:rPr>
          <w:rStyle w:val="Hyperlink"/>
          <w:noProof/>
          <w:color w:val="auto"/>
        </w:rPr>
      </w:pPr>
      <w:hyperlink w:anchor="_Toc30583253" w:history="1">
        <w:r w:rsidR="004E09BE" w:rsidRPr="00D1708C">
          <w:rPr>
            <w:rStyle w:val="Hyperlink"/>
            <w:noProof/>
          </w:rPr>
          <w:t>§ 10</w:t>
        </w:r>
        <w:r w:rsidR="004E09BE">
          <w:rPr>
            <w:rFonts w:asciiTheme="minorHAnsi" w:eastAsiaTheme="minorEastAsia" w:hAnsiTheme="minorHAnsi" w:cstheme="minorBidi"/>
            <w:b w:val="0"/>
            <w:noProof/>
            <w:lang w:eastAsia="de-AT"/>
          </w:rPr>
          <w:tab/>
        </w:r>
        <w:r w:rsidR="004E09BE" w:rsidRPr="00D1708C">
          <w:rPr>
            <w:rStyle w:val="Hyperlink"/>
            <w:noProof/>
          </w:rPr>
          <w:t>In-Kraft-Treten</w:t>
        </w:r>
        <w:r w:rsidR="004E09BE">
          <w:rPr>
            <w:noProof/>
            <w:webHidden/>
          </w:rPr>
          <w:tab/>
        </w:r>
        <w:r w:rsidR="004E09BE">
          <w:rPr>
            <w:noProof/>
            <w:webHidden/>
          </w:rPr>
          <w:fldChar w:fldCharType="begin"/>
        </w:r>
        <w:r w:rsidR="004E09BE">
          <w:rPr>
            <w:noProof/>
            <w:webHidden/>
          </w:rPr>
          <w:instrText xml:space="preserve"> PAGEREF _Toc30583253 \h </w:instrText>
        </w:r>
        <w:r w:rsidR="004E09BE">
          <w:rPr>
            <w:noProof/>
            <w:webHidden/>
          </w:rPr>
        </w:r>
        <w:r w:rsidR="004E09BE">
          <w:rPr>
            <w:noProof/>
            <w:webHidden/>
          </w:rPr>
          <w:fldChar w:fldCharType="separate"/>
        </w:r>
        <w:r>
          <w:rPr>
            <w:noProof/>
            <w:webHidden/>
          </w:rPr>
          <w:t>- 9 -</w:t>
        </w:r>
        <w:r w:rsidR="004E09BE">
          <w:rPr>
            <w:noProof/>
            <w:webHidden/>
          </w:rPr>
          <w:fldChar w:fldCharType="end"/>
        </w:r>
      </w:hyperlink>
    </w:p>
    <w:p w14:paraId="45963646" w14:textId="77777777" w:rsidR="004E09BE" w:rsidRPr="004E09BE" w:rsidRDefault="004E09BE" w:rsidP="004E09BE"/>
    <w:p w14:paraId="2EACE9E2" w14:textId="4C90DF0E" w:rsidR="004E09BE" w:rsidRDefault="00D87F52" w:rsidP="004E09BE">
      <w:pPr>
        <w:pStyle w:val="Verzeichnis1"/>
        <w:jc w:val="left"/>
        <w:rPr>
          <w:rFonts w:asciiTheme="minorHAnsi" w:eastAsiaTheme="minorEastAsia" w:hAnsiTheme="minorHAnsi" w:cstheme="minorBidi"/>
          <w:b w:val="0"/>
          <w:noProof/>
          <w:lang w:eastAsia="de-AT"/>
        </w:rPr>
      </w:pPr>
      <w:hyperlink w:anchor="_Toc30583254" w:history="1">
        <w:r w:rsidR="004E09BE" w:rsidRPr="00D1708C">
          <w:rPr>
            <w:rStyle w:val="Hyperlink"/>
            <w:noProof/>
          </w:rPr>
          <w:t>ANHANG</w:t>
        </w:r>
        <w:r w:rsidR="004E09BE" w:rsidRPr="004E09BE">
          <w:t xml:space="preserve"> </w:t>
        </w:r>
        <w:r w:rsidR="004E09BE" w:rsidRPr="004E09BE">
          <w:rPr>
            <w:rStyle w:val="Hyperlink"/>
            <w:noProof/>
          </w:rPr>
          <w:t>Unverbindlich</w:t>
        </w:r>
        <w:r w:rsidR="00CD77DC">
          <w:rPr>
            <w:rStyle w:val="Hyperlink"/>
            <w:noProof/>
          </w:rPr>
          <w:t>er</w:t>
        </w:r>
        <w:r w:rsidR="004E09BE" w:rsidRPr="004E09BE">
          <w:rPr>
            <w:rStyle w:val="Hyperlink"/>
            <w:noProof/>
          </w:rPr>
          <w:t xml:space="preserve"> empfohlener Studienverlauf zu Orientierungs- und Planungszwecken</w:t>
        </w:r>
      </w:hyperlink>
      <w:hyperlink w:anchor="_Toc30583255" w:history="1">
        <w:r w:rsidR="004E09BE">
          <w:rPr>
            <w:noProof/>
            <w:webHidden/>
          </w:rPr>
          <w:tab/>
        </w:r>
        <w:r w:rsidR="004E09BE">
          <w:rPr>
            <w:noProof/>
            <w:webHidden/>
          </w:rPr>
          <w:fldChar w:fldCharType="begin"/>
        </w:r>
        <w:r w:rsidR="004E09BE">
          <w:rPr>
            <w:noProof/>
            <w:webHidden/>
          </w:rPr>
          <w:instrText xml:space="preserve"> PAGEREF _Toc30583255 \h </w:instrText>
        </w:r>
        <w:r w:rsidR="004E09BE">
          <w:rPr>
            <w:noProof/>
            <w:webHidden/>
          </w:rPr>
        </w:r>
        <w:r w:rsidR="004E09BE">
          <w:rPr>
            <w:noProof/>
            <w:webHidden/>
          </w:rPr>
          <w:fldChar w:fldCharType="separate"/>
        </w:r>
        <w:r>
          <w:rPr>
            <w:noProof/>
            <w:webHidden/>
          </w:rPr>
          <w:t>- 10 -</w:t>
        </w:r>
        <w:r w:rsidR="004E09BE">
          <w:rPr>
            <w:noProof/>
            <w:webHidden/>
          </w:rPr>
          <w:fldChar w:fldCharType="end"/>
        </w:r>
      </w:hyperlink>
    </w:p>
    <w:p w14:paraId="3A953D65" w14:textId="77777777" w:rsidR="00CF1B70" w:rsidRPr="00A111B6" w:rsidRDefault="00CF1B70" w:rsidP="00723AB8">
      <w:pPr>
        <w:tabs>
          <w:tab w:val="left" w:pos="567"/>
        </w:tabs>
      </w:pPr>
      <w:r w:rsidRPr="00AE4747">
        <w:fldChar w:fldCharType="end"/>
      </w:r>
    </w:p>
    <w:p w14:paraId="0A6131AC" w14:textId="77777777" w:rsidR="00053736" w:rsidRPr="00CF1B70" w:rsidRDefault="00CF1B70" w:rsidP="00CF1B70">
      <w:pPr>
        <w:pStyle w:val="berschrift1"/>
      </w:pPr>
      <w:r>
        <w:br w:type="page"/>
      </w:r>
      <w:bookmarkStart w:id="2" w:name="_Toc277571371"/>
      <w:bookmarkStart w:id="3" w:name="_Toc30583244"/>
      <w:r>
        <w:lastRenderedPageBreak/>
        <w:t>§ 1</w:t>
      </w:r>
      <w:r>
        <w:tab/>
      </w:r>
      <w:r w:rsidR="00991995" w:rsidRPr="00CF1B70">
        <w:t>Allgemeines</w:t>
      </w:r>
      <w:bookmarkEnd w:id="2"/>
      <w:bookmarkEnd w:id="3"/>
    </w:p>
    <w:p w14:paraId="4DBB4F20" w14:textId="77777777" w:rsidR="00A62825" w:rsidRPr="00FD70BF" w:rsidRDefault="000C74EF" w:rsidP="006578A5">
      <w:pPr>
        <w:ind w:left="567" w:hanging="567"/>
      </w:pPr>
      <w:r w:rsidRPr="000C74EF">
        <w:t>(1)</w:t>
      </w:r>
      <w:r w:rsidRPr="000C74EF">
        <w:tab/>
      </w:r>
      <w:r w:rsidR="00991995" w:rsidRPr="000C74EF">
        <w:t xml:space="preserve">Der Umfang des </w:t>
      </w:r>
      <w:r w:rsidR="00C13596">
        <w:t>Erweiterungs</w:t>
      </w:r>
      <w:r w:rsidR="00991995" w:rsidRPr="000C74EF">
        <w:t xml:space="preserve">studiums </w:t>
      </w:r>
      <w:r w:rsidR="00BA4165">
        <w:t>„</w:t>
      </w:r>
      <w:proofErr w:type="spellStart"/>
      <w:r w:rsidR="00FD70BF">
        <w:t>Social</w:t>
      </w:r>
      <w:proofErr w:type="spellEnd"/>
      <w:r w:rsidR="00FD70BF">
        <w:t xml:space="preserve"> Competence and Organizational Learning</w:t>
      </w:r>
      <w:r w:rsidR="00BA4165">
        <w:t xml:space="preserve"> (SCOL)</w:t>
      </w:r>
      <w:r w:rsidR="00FD70BF">
        <w:t xml:space="preserve"> </w:t>
      </w:r>
      <w:r w:rsidR="00BA4165">
        <w:t xml:space="preserve">– Eigenverantwortliches Handeln in Gruppen und Organisationen“ </w:t>
      </w:r>
      <w:r w:rsidR="00FD70BF">
        <w:t>(im Folgenden bezeichnet als SCOL)</w:t>
      </w:r>
      <w:r w:rsidR="00991995" w:rsidRPr="000C74EF">
        <w:t xml:space="preserve"> beträgt </w:t>
      </w:r>
      <w:r w:rsidR="00FD70BF">
        <w:t>32</w:t>
      </w:r>
      <w:r w:rsidR="00C13596">
        <w:t xml:space="preserve"> </w:t>
      </w:r>
      <w:r w:rsidR="00991995" w:rsidRPr="000C74EF">
        <w:t>ECTS-</w:t>
      </w:r>
      <w:r w:rsidR="00991995" w:rsidRPr="00DA5198">
        <w:t>Anrechnungspunkte</w:t>
      </w:r>
      <w:r w:rsidR="00117DF1">
        <w:t xml:space="preserve"> (ECTS-AP)</w:t>
      </w:r>
      <w:r w:rsidR="00991995" w:rsidRPr="00DA5198">
        <w:t xml:space="preserve">. Dies entspricht einer vorgesehenen Studiendauer von </w:t>
      </w:r>
      <w:r w:rsidR="0089770C" w:rsidRPr="00CD77DC">
        <w:t>zwei</w:t>
      </w:r>
      <w:r w:rsidR="00991995" w:rsidRPr="00DA5198">
        <w:t xml:space="preserve"> Semestern.</w:t>
      </w:r>
      <w:r w:rsidR="007C04B6" w:rsidRPr="00DA5198">
        <w:t xml:space="preserve"> Das </w:t>
      </w:r>
      <w:r w:rsidR="00517EE2">
        <w:t>Erweiterungs</w:t>
      </w:r>
      <w:r w:rsidR="007C04B6" w:rsidRPr="00DA5198">
        <w:t xml:space="preserve">studium </w:t>
      </w:r>
      <w:r w:rsidR="00FD70BF">
        <w:t>SCOL</w:t>
      </w:r>
      <w:r w:rsidR="00991995" w:rsidRPr="00DA5198">
        <w:t xml:space="preserve"> </w:t>
      </w:r>
      <w:r w:rsidR="007C04B6" w:rsidRPr="00DA5198">
        <w:t xml:space="preserve">ist gemäß § 54 Abs. 1 </w:t>
      </w:r>
      <w:r w:rsidR="00653551">
        <w:t>Universitätsgesetz 2002 (</w:t>
      </w:r>
      <w:r w:rsidR="007C04B6" w:rsidRPr="00DA5198">
        <w:t>UG</w:t>
      </w:r>
      <w:r w:rsidR="00ED5AD9" w:rsidRPr="00DA5198">
        <w:t>)</w:t>
      </w:r>
      <w:r w:rsidR="00D11FB7">
        <w:t xml:space="preserve"> </w:t>
      </w:r>
      <w:r w:rsidR="00D11FB7" w:rsidRPr="00C13596">
        <w:t>der Gruppe der</w:t>
      </w:r>
      <w:r w:rsidR="00D11FB7">
        <w:t xml:space="preserve"> </w:t>
      </w:r>
      <w:r w:rsidR="00FD70BF" w:rsidRPr="00BE3AF7">
        <w:t>Interdisziplinären</w:t>
      </w:r>
      <w:r w:rsidR="00356BEF" w:rsidRPr="00EE3E93">
        <w:rPr>
          <w:i/>
        </w:rPr>
        <w:t xml:space="preserve"> </w:t>
      </w:r>
      <w:r w:rsidR="007C04B6" w:rsidRPr="00DA5198">
        <w:t>Studien zugeordnet.</w:t>
      </w:r>
      <w:r w:rsidR="00AE4747">
        <w:t xml:space="preserve"> </w:t>
      </w:r>
    </w:p>
    <w:p w14:paraId="25D76EF2" w14:textId="77777777" w:rsidR="002E6BF9" w:rsidRDefault="00F8208A" w:rsidP="006578A5">
      <w:pPr>
        <w:tabs>
          <w:tab w:val="left" w:pos="567"/>
        </w:tabs>
        <w:ind w:left="561" w:hanging="561"/>
        <w:rPr>
          <w:rFonts w:cs="Arial"/>
        </w:rPr>
      </w:pPr>
      <w:r>
        <w:rPr>
          <w:rFonts w:cs="Arial"/>
        </w:rPr>
        <w:t>(2)</w:t>
      </w:r>
      <w:r>
        <w:rPr>
          <w:rFonts w:cs="Arial"/>
        </w:rPr>
        <w:tab/>
      </w:r>
      <w:r w:rsidR="00F01E93" w:rsidRPr="00DA5198">
        <w:rPr>
          <w:rFonts w:cs="Arial"/>
        </w:rPr>
        <w:t>Das</w:t>
      </w:r>
      <w:r w:rsidR="00892832">
        <w:rPr>
          <w:rFonts w:cs="Arial"/>
        </w:rPr>
        <w:t xml:space="preserve"> Arbeitspensum für die einzelne </w:t>
      </w:r>
      <w:r w:rsidR="00F01E93" w:rsidRPr="00DA5198">
        <w:rPr>
          <w:rFonts w:cs="Arial"/>
        </w:rPr>
        <w:t>Studienleistung wird in ECTS-</w:t>
      </w:r>
      <w:r w:rsidR="004A7F97">
        <w:rPr>
          <w:rFonts w:cs="Arial"/>
        </w:rPr>
        <w:t xml:space="preserve">AP </w:t>
      </w:r>
      <w:r w:rsidR="00F01E93" w:rsidRPr="00DA5198">
        <w:rPr>
          <w:rFonts w:cs="Arial"/>
        </w:rPr>
        <w:t>angegeben, wobei das Arbeitspensum eines Jahres 1500 Echtstunden zu betragen hat und diesem Arbeitspensum 60 ECTS-</w:t>
      </w:r>
      <w:r w:rsidR="004A7F97">
        <w:rPr>
          <w:rFonts w:cs="Arial"/>
        </w:rPr>
        <w:t xml:space="preserve">AP </w:t>
      </w:r>
      <w:r w:rsidR="009D6533">
        <w:rPr>
          <w:rFonts w:cs="Arial"/>
        </w:rPr>
        <w:t>zugeteilt werden (</w:t>
      </w:r>
      <w:r w:rsidR="00891F0D">
        <w:rPr>
          <w:rFonts w:cs="Arial"/>
        </w:rPr>
        <w:t>§</w:t>
      </w:r>
      <w:r w:rsidR="006D2CC9">
        <w:rPr>
          <w:rFonts w:cs="Arial"/>
        </w:rPr>
        <w:t xml:space="preserve"> </w:t>
      </w:r>
      <w:r w:rsidR="006D2CC9" w:rsidRPr="00EE3E93">
        <w:rPr>
          <w:rFonts w:cs="Arial"/>
        </w:rPr>
        <w:t>54 Abs. 2</w:t>
      </w:r>
      <w:r w:rsidR="006D2CC9">
        <w:rPr>
          <w:rFonts w:cs="Arial"/>
        </w:rPr>
        <w:t xml:space="preserve"> </w:t>
      </w:r>
      <w:r w:rsidR="009D6533">
        <w:rPr>
          <w:rFonts w:cs="Arial"/>
        </w:rPr>
        <w:t>UG)</w:t>
      </w:r>
      <w:r w:rsidR="00F01E93" w:rsidRPr="00DA5198">
        <w:rPr>
          <w:rFonts w:cs="Arial"/>
        </w:rPr>
        <w:t>. Das Arbeitspensum umfasst den Selbststudienanteil und die Semesterstunden/Kontaktstunden</w:t>
      </w:r>
      <w:r w:rsidR="009D6533">
        <w:rPr>
          <w:rFonts w:cs="Arial"/>
        </w:rPr>
        <w:t xml:space="preserve"> inkl. der Teilnahme am Beurteilungsverfahren</w:t>
      </w:r>
      <w:r w:rsidR="00F01E93" w:rsidRPr="00DA5198">
        <w:rPr>
          <w:rFonts w:cs="Arial"/>
        </w:rPr>
        <w:t>.</w:t>
      </w:r>
    </w:p>
    <w:p w14:paraId="54C7F81B" w14:textId="77777777" w:rsidR="0086252A" w:rsidRDefault="005871BB" w:rsidP="006578A5">
      <w:pPr>
        <w:tabs>
          <w:tab w:val="left" w:pos="567"/>
        </w:tabs>
        <w:ind w:left="564" w:hanging="564"/>
        <w:rPr>
          <w:i/>
          <w:lang w:val="de-DE"/>
        </w:rPr>
      </w:pPr>
      <w:r>
        <w:rPr>
          <w:rFonts w:cs="Arial"/>
        </w:rPr>
        <w:t>(3)</w:t>
      </w:r>
      <w:r>
        <w:rPr>
          <w:rFonts w:cs="Arial"/>
        </w:rPr>
        <w:tab/>
        <w:t xml:space="preserve">Das Erweiterungsstudium </w:t>
      </w:r>
      <w:r w:rsidR="0086252A" w:rsidRPr="00CD77DC">
        <w:rPr>
          <w:rFonts w:cs="Arial"/>
        </w:rPr>
        <w:t>SCOL dient der Erweiterung eines Bachelor-, Master- oder Diplomstudiums an der Universität Klagenfurt, zu dem eine aufrechte Zulassung vorliegt oder das bereits abgeschlossen wurde.</w:t>
      </w:r>
      <w:r w:rsidR="0086252A" w:rsidRPr="00E11127">
        <w:rPr>
          <w:i/>
          <w:lang w:val="de-DE"/>
        </w:rPr>
        <w:t xml:space="preserve"> </w:t>
      </w:r>
    </w:p>
    <w:p w14:paraId="1685F482" w14:textId="77777777" w:rsidR="00D21748" w:rsidRDefault="00D21748" w:rsidP="006578A5">
      <w:pPr>
        <w:tabs>
          <w:tab w:val="left" w:pos="567"/>
        </w:tabs>
        <w:ind w:left="564" w:hanging="564"/>
        <w:rPr>
          <w:rFonts w:cs="Arial"/>
        </w:rPr>
      </w:pPr>
      <w:r>
        <w:rPr>
          <w:rFonts w:cs="Arial"/>
        </w:rPr>
        <w:t>(4)</w:t>
      </w:r>
      <w:r>
        <w:rPr>
          <w:rFonts w:cs="Arial"/>
        </w:rPr>
        <w:tab/>
        <w:t>Das Erweiterungsstudium SCOL wird in deutscher Sprache angeboten.</w:t>
      </w:r>
    </w:p>
    <w:p w14:paraId="2C01EAC1" w14:textId="77777777" w:rsidR="00F01E93" w:rsidRPr="00DA5198" w:rsidRDefault="00F01E93" w:rsidP="006578A5">
      <w:pPr>
        <w:rPr>
          <w:rFonts w:cs="Arial"/>
        </w:rPr>
      </w:pPr>
    </w:p>
    <w:p w14:paraId="6097CB8C" w14:textId="77777777" w:rsidR="00991995" w:rsidRPr="00DA5198" w:rsidRDefault="00CF1B70" w:rsidP="006578A5">
      <w:pPr>
        <w:pStyle w:val="berschrift1"/>
      </w:pPr>
      <w:bookmarkStart w:id="4" w:name="_Toc277571372"/>
      <w:bookmarkStart w:id="5" w:name="_Toc30583245"/>
      <w:r>
        <w:t>§ 2</w:t>
      </w:r>
      <w:r>
        <w:tab/>
      </w:r>
      <w:r w:rsidR="00991995" w:rsidRPr="00DA5198">
        <w:t>Qualifikationsprofil</w:t>
      </w:r>
      <w:bookmarkEnd w:id="4"/>
      <w:bookmarkEnd w:id="5"/>
    </w:p>
    <w:p w14:paraId="3A68A71B" w14:textId="77777777" w:rsidR="00BE3AF7" w:rsidRPr="00CD77DC" w:rsidRDefault="00490F98" w:rsidP="00BE3AF7">
      <w:pPr>
        <w:ind w:left="567" w:hanging="567"/>
        <w:rPr>
          <w:rFonts w:cs="Arial"/>
        </w:rPr>
      </w:pPr>
      <w:r w:rsidRPr="00490F98">
        <w:rPr>
          <w:rFonts w:cs="Arial"/>
        </w:rPr>
        <w:t>(1</w:t>
      </w:r>
      <w:r>
        <w:rPr>
          <w:rFonts w:cs="Arial"/>
        </w:rPr>
        <w:t>)</w:t>
      </w:r>
      <w:r>
        <w:rPr>
          <w:rFonts w:cs="Arial"/>
        </w:rPr>
        <w:tab/>
      </w:r>
      <w:r w:rsidR="00B65334" w:rsidRPr="00490F98">
        <w:rPr>
          <w:rFonts w:cs="Arial"/>
        </w:rPr>
        <w:t xml:space="preserve">Das Qualifikationsprofil beschreibt die wissenschaftlichen und </w:t>
      </w:r>
      <w:r w:rsidR="00E22053" w:rsidRPr="00490F98">
        <w:rPr>
          <w:rFonts w:cs="Arial"/>
        </w:rPr>
        <w:t>beruflichen Qualifikationen</w:t>
      </w:r>
      <w:r w:rsidR="00B65334" w:rsidRPr="00490F98">
        <w:rPr>
          <w:rFonts w:cs="Arial"/>
        </w:rPr>
        <w:t>, die Studierende durch die Absolvierung des Studiums erwerben</w:t>
      </w:r>
      <w:r w:rsidR="00E22053" w:rsidRPr="00490F98">
        <w:rPr>
          <w:rFonts w:cs="Arial"/>
        </w:rPr>
        <w:t xml:space="preserve">. </w:t>
      </w:r>
      <w:r w:rsidR="00BE3AF7" w:rsidRPr="00BE3AF7">
        <w:rPr>
          <w:rFonts w:cs="Arial"/>
        </w:rPr>
        <w:t xml:space="preserve">Die Studierenden erhalten einen interdisziplinären Einblick in die </w:t>
      </w:r>
      <w:r w:rsidR="00BE3AF7" w:rsidRPr="00CD77DC">
        <w:rPr>
          <w:rFonts w:cs="Arial"/>
        </w:rPr>
        <w:t xml:space="preserve">unter </w:t>
      </w:r>
      <w:r w:rsidR="008A4DBA" w:rsidRPr="00CD77DC">
        <w:rPr>
          <w:rFonts w:cs="Arial"/>
        </w:rPr>
        <w:t>Abs.</w:t>
      </w:r>
      <w:r w:rsidR="00BE3AF7" w:rsidRPr="00CD77DC">
        <w:rPr>
          <w:rFonts w:cs="Arial"/>
        </w:rPr>
        <w:t xml:space="preserve"> 2</w:t>
      </w:r>
      <w:r w:rsidR="00331009" w:rsidRPr="00CD77DC">
        <w:rPr>
          <w:rFonts w:cs="Arial"/>
        </w:rPr>
        <w:t xml:space="preserve"> und 3</w:t>
      </w:r>
      <w:r w:rsidR="00BE3AF7" w:rsidRPr="00CD77DC">
        <w:rPr>
          <w:rFonts w:cs="Arial"/>
        </w:rPr>
        <w:t xml:space="preserve"> angeführten Kompetenzfelder.</w:t>
      </w:r>
    </w:p>
    <w:p w14:paraId="5BDF8A34" w14:textId="77777777" w:rsidR="008270FD" w:rsidRPr="008A4DBA" w:rsidRDefault="00490F98" w:rsidP="008A4DBA">
      <w:pPr>
        <w:pStyle w:val="Kopfzeile"/>
        <w:tabs>
          <w:tab w:val="clear" w:pos="4536"/>
          <w:tab w:val="clear" w:pos="9072"/>
          <w:tab w:val="left" w:pos="567"/>
          <w:tab w:val="left" w:pos="1440"/>
        </w:tabs>
        <w:ind w:left="564" w:hanging="564"/>
        <w:rPr>
          <w:rFonts w:ascii="Trebuchet MS" w:hAnsi="Trebuchet MS"/>
          <w:i/>
          <w:lang w:val="de-DE"/>
        </w:rPr>
      </w:pPr>
      <w:r w:rsidRPr="00CD77DC">
        <w:rPr>
          <w:rFonts w:ascii="Trebuchet MS" w:hAnsi="Trebuchet MS" w:cs="Arial"/>
        </w:rPr>
        <w:t>(2)</w:t>
      </w:r>
      <w:r w:rsidR="009702E1" w:rsidRPr="00CD77DC">
        <w:rPr>
          <w:rFonts w:ascii="Trebuchet MS" w:hAnsi="Trebuchet MS" w:cs="Arial"/>
        </w:rPr>
        <w:tab/>
      </w:r>
      <w:r w:rsidR="008270FD" w:rsidRPr="00CD77DC">
        <w:rPr>
          <w:rFonts w:ascii="Trebuchet MS" w:hAnsi="Trebuchet MS" w:cs="Arial"/>
        </w:rPr>
        <w:t xml:space="preserve">Mit dem vorliegenden Veranstaltungsprogramm wird </w:t>
      </w:r>
      <w:r w:rsidR="00696E37" w:rsidRPr="00CD77DC">
        <w:rPr>
          <w:rFonts w:ascii="Trebuchet MS" w:hAnsi="Trebuchet MS" w:cs="Arial"/>
        </w:rPr>
        <w:t xml:space="preserve">das </w:t>
      </w:r>
      <w:r w:rsidR="008270FD" w:rsidRPr="00CD77DC">
        <w:rPr>
          <w:rFonts w:ascii="Trebuchet MS" w:hAnsi="Trebuchet MS" w:cs="Arial"/>
        </w:rPr>
        <w:t xml:space="preserve">Know-how aus den Arbeitsfeldern der Gruppendynamik und Organisationsentwicklung </w:t>
      </w:r>
      <w:r w:rsidR="00DE06BD" w:rsidRPr="00CD77DC">
        <w:rPr>
          <w:rFonts w:ascii="Trebuchet MS" w:hAnsi="Trebuchet MS" w:cs="Arial"/>
        </w:rPr>
        <w:t xml:space="preserve">(z.T. in einem „social lab </w:t>
      </w:r>
      <w:proofErr w:type="spellStart"/>
      <w:r w:rsidR="00DE06BD" w:rsidRPr="00CD77DC">
        <w:rPr>
          <w:rFonts w:ascii="Trebuchet MS" w:hAnsi="Trebuchet MS" w:cs="Arial"/>
        </w:rPr>
        <w:t>learning</w:t>
      </w:r>
      <w:proofErr w:type="spellEnd"/>
      <w:r w:rsidR="007571BA" w:rsidRPr="00CD77DC">
        <w:rPr>
          <w:rFonts w:ascii="Trebuchet MS" w:hAnsi="Trebuchet MS" w:cs="Arial"/>
        </w:rPr>
        <w:t xml:space="preserve">“-Umfeld) </w:t>
      </w:r>
      <w:r w:rsidR="009702E1" w:rsidRPr="00CD77DC">
        <w:rPr>
          <w:rFonts w:ascii="Trebuchet MS" w:hAnsi="Trebuchet MS" w:cs="Arial"/>
          <w:lang w:val="de-DE"/>
        </w:rPr>
        <w:t>allen</w:t>
      </w:r>
      <w:r w:rsidR="008270FD" w:rsidRPr="00CD77DC">
        <w:rPr>
          <w:rFonts w:ascii="Trebuchet MS" w:hAnsi="Trebuchet MS" w:cs="Arial"/>
        </w:rPr>
        <w:t xml:space="preserve"> Studierende</w:t>
      </w:r>
      <w:r w:rsidR="009702E1" w:rsidRPr="00CD77DC">
        <w:rPr>
          <w:rFonts w:ascii="Trebuchet MS" w:hAnsi="Trebuchet MS" w:cs="Arial"/>
          <w:lang w:val="de-DE"/>
        </w:rPr>
        <w:t>n zugänglich gemacht.</w:t>
      </w:r>
      <w:r w:rsidR="008270FD" w:rsidRPr="008270FD">
        <w:rPr>
          <w:rFonts w:ascii="Trebuchet MS" w:hAnsi="Trebuchet MS" w:cs="Arial"/>
        </w:rPr>
        <w:t xml:space="preserve"> </w:t>
      </w:r>
    </w:p>
    <w:p w14:paraId="29C5CD1A" w14:textId="77777777" w:rsidR="008270FD" w:rsidRPr="00BD0847" w:rsidRDefault="008270FD" w:rsidP="006578A5">
      <w:pPr>
        <w:pStyle w:val="StandardWeb"/>
        <w:spacing w:before="0" w:beforeAutospacing="0" w:after="120" w:afterAutospacing="0" w:line="300" w:lineRule="exact"/>
        <w:ind w:left="564"/>
        <w:jc w:val="both"/>
        <w:rPr>
          <w:rFonts w:ascii="Trebuchet MS" w:eastAsia="Calibri" w:hAnsi="Trebuchet MS" w:cs="Arial"/>
          <w:sz w:val="22"/>
          <w:szCs w:val="22"/>
          <w:lang w:eastAsia="en-US"/>
        </w:rPr>
      </w:pPr>
      <w:r w:rsidRPr="008270FD">
        <w:rPr>
          <w:rFonts w:ascii="Trebuchet MS" w:eastAsia="Calibri" w:hAnsi="Trebuchet MS" w:cs="Arial"/>
          <w:sz w:val="22"/>
          <w:szCs w:val="22"/>
          <w:lang w:eastAsia="en-US"/>
        </w:rPr>
        <w:t xml:space="preserve">Zudem hat der tertiäre Bildungsbereich im Zuge des Bologna-Prozesses die Aufgabe übernommen, die Studierenden beim Aufbau wissenschaftlicher und arbeitsmarktrelevanter Kompetenzen </w:t>
      </w:r>
      <w:r w:rsidRPr="00BD0847">
        <w:rPr>
          <w:rFonts w:ascii="Trebuchet MS" w:eastAsia="Calibri" w:hAnsi="Trebuchet MS" w:cs="Arial"/>
          <w:sz w:val="22"/>
          <w:szCs w:val="22"/>
          <w:lang w:eastAsia="en-US"/>
        </w:rPr>
        <w:t xml:space="preserve">(vgl. </w:t>
      </w:r>
      <w:proofErr w:type="spellStart"/>
      <w:r w:rsidRPr="00BD0847">
        <w:rPr>
          <w:rFonts w:ascii="Trebuchet MS" w:eastAsia="Calibri" w:hAnsi="Trebuchet MS" w:cs="Arial"/>
          <w:sz w:val="22"/>
          <w:szCs w:val="22"/>
          <w:lang w:eastAsia="en-US"/>
        </w:rPr>
        <w:t>Schaeper</w:t>
      </w:r>
      <w:proofErr w:type="spellEnd"/>
      <w:r w:rsidRPr="00BD0847">
        <w:rPr>
          <w:rFonts w:ascii="Trebuchet MS" w:eastAsia="Calibri" w:hAnsi="Trebuchet MS" w:cs="Arial"/>
          <w:sz w:val="22"/>
          <w:szCs w:val="22"/>
          <w:lang w:eastAsia="en-US"/>
        </w:rPr>
        <w:t xml:space="preserve"> und Wolter, 2008</w:t>
      </w:r>
      <w:r w:rsidR="00ED1463" w:rsidRPr="00BD0847">
        <w:rPr>
          <w:rStyle w:val="Funotenzeichen"/>
          <w:rFonts w:ascii="Trebuchet MS" w:eastAsia="Calibri" w:hAnsi="Trebuchet MS" w:cs="Arial"/>
          <w:sz w:val="22"/>
          <w:szCs w:val="22"/>
          <w:lang w:eastAsia="en-US"/>
        </w:rPr>
        <w:footnoteReference w:id="1"/>
      </w:r>
      <w:r w:rsidRPr="00BD0847">
        <w:rPr>
          <w:rFonts w:ascii="Trebuchet MS" w:eastAsia="Calibri" w:hAnsi="Trebuchet MS" w:cs="Arial"/>
          <w:sz w:val="22"/>
          <w:szCs w:val="22"/>
          <w:lang w:eastAsia="en-US"/>
        </w:rPr>
        <w:t>) des jeweiligen Fachgebietes während des Studiums sowie darüber hinaus im berufsbegleitenden lebenslangen Lernen zu unterstützen bzw. vorzubereiten.</w:t>
      </w:r>
    </w:p>
    <w:p w14:paraId="245A1A9D" w14:textId="77777777" w:rsidR="008270FD" w:rsidRDefault="008270FD" w:rsidP="006578A5">
      <w:pPr>
        <w:pStyle w:val="StandardWeb"/>
        <w:spacing w:before="0" w:beforeAutospacing="0" w:after="120" w:afterAutospacing="0" w:line="300" w:lineRule="exact"/>
        <w:ind w:left="564"/>
        <w:jc w:val="both"/>
        <w:rPr>
          <w:rFonts w:ascii="Trebuchet MS" w:eastAsia="Calibri" w:hAnsi="Trebuchet MS" w:cs="Arial"/>
          <w:sz w:val="22"/>
          <w:szCs w:val="22"/>
          <w:lang w:eastAsia="en-US"/>
        </w:rPr>
      </w:pPr>
      <w:r w:rsidRPr="00BD0847">
        <w:rPr>
          <w:rFonts w:ascii="Trebuchet MS" w:eastAsia="Calibri" w:hAnsi="Trebuchet MS" w:cs="Arial"/>
          <w:sz w:val="22"/>
          <w:szCs w:val="22"/>
          <w:lang w:eastAsia="en-US"/>
        </w:rPr>
        <w:t xml:space="preserve">Das Programm SCOL sowie die gruppendynamischen Lehrveranstaltungen sind als </w:t>
      </w:r>
      <w:r w:rsidRPr="00BD0847">
        <w:rPr>
          <w:rFonts w:ascii="Trebuchet MS" w:eastAsia="Calibri" w:hAnsi="Trebuchet MS" w:cs="Arial"/>
          <w:i/>
          <w:sz w:val="22"/>
          <w:szCs w:val="22"/>
          <w:lang w:eastAsia="en-US"/>
        </w:rPr>
        <w:t>„institutionelle Umsetzung der Maßnahmen und Ziele des Europäischen Hochschulraums (Bologna-Prozess) unter besonderer Berücksichtigung der Berufsvorbildung im Hinblick auf die künftige Beschäftigungsfähigkeit (</w:t>
      </w:r>
      <w:proofErr w:type="spellStart"/>
      <w:r w:rsidRPr="00BD0847">
        <w:rPr>
          <w:rFonts w:ascii="Trebuchet MS" w:eastAsia="Calibri" w:hAnsi="Trebuchet MS" w:cs="Arial"/>
          <w:i/>
          <w:sz w:val="22"/>
          <w:szCs w:val="22"/>
          <w:lang w:eastAsia="en-US"/>
        </w:rPr>
        <w:t>employability</w:t>
      </w:r>
      <w:proofErr w:type="spellEnd"/>
      <w:r w:rsidRPr="00BD0847">
        <w:rPr>
          <w:rFonts w:ascii="Trebuchet MS" w:eastAsia="Calibri" w:hAnsi="Trebuchet MS" w:cs="Arial"/>
          <w:i/>
          <w:sz w:val="22"/>
          <w:szCs w:val="22"/>
          <w:lang w:eastAsia="en-US"/>
        </w:rPr>
        <w:t>) der Absolventinnen und Absolventen</w:t>
      </w:r>
      <w:r w:rsidRPr="00BD0847">
        <w:rPr>
          <w:rFonts w:ascii="Trebuchet MS" w:eastAsia="Calibri" w:hAnsi="Trebuchet MS" w:cs="Arial"/>
          <w:sz w:val="22"/>
          <w:szCs w:val="22"/>
          <w:lang w:eastAsia="en-US"/>
        </w:rPr>
        <w:t>“ [BGBLA_2013_II_253</w:t>
      </w:r>
      <w:r w:rsidR="00ED1463" w:rsidRPr="00BD0847">
        <w:rPr>
          <w:rStyle w:val="Funotenzeichen"/>
          <w:rFonts w:ascii="Trebuchet MS" w:eastAsia="Calibri" w:hAnsi="Trebuchet MS" w:cs="Arial"/>
          <w:sz w:val="22"/>
          <w:szCs w:val="22"/>
          <w:lang w:eastAsia="en-US"/>
        </w:rPr>
        <w:footnoteReference w:id="2"/>
      </w:r>
      <w:r w:rsidRPr="00BD0847">
        <w:rPr>
          <w:rFonts w:ascii="Trebuchet MS" w:eastAsia="Calibri" w:hAnsi="Trebuchet MS" w:cs="Arial"/>
          <w:sz w:val="22"/>
          <w:szCs w:val="22"/>
          <w:lang w:eastAsia="en-US"/>
        </w:rPr>
        <w:t>] im Bereich der „Schlüsselkompetenzen“ (vgl. auch Alonso</w:t>
      </w:r>
      <w:r w:rsidR="000C2D9E" w:rsidRPr="00BD0847">
        <w:rPr>
          <w:rFonts w:ascii="Trebuchet MS" w:eastAsia="Calibri" w:hAnsi="Trebuchet MS" w:cs="Arial"/>
          <w:sz w:val="22"/>
          <w:szCs w:val="22"/>
          <w:lang w:eastAsia="en-US"/>
        </w:rPr>
        <w:t>,</w:t>
      </w:r>
      <w:r w:rsidRPr="00BD0847">
        <w:rPr>
          <w:rFonts w:ascii="Trebuchet MS" w:eastAsia="Calibri" w:hAnsi="Trebuchet MS" w:cs="Arial"/>
          <w:sz w:val="22"/>
          <w:szCs w:val="22"/>
          <w:lang w:eastAsia="en-US"/>
        </w:rPr>
        <w:t xml:space="preserve"> 2009</w:t>
      </w:r>
      <w:r w:rsidR="00187AF7" w:rsidRPr="00BD0847">
        <w:rPr>
          <w:rStyle w:val="Funotenzeichen"/>
          <w:rFonts w:ascii="Trebuchet MS" w:eastAsia="Calibri" w:hAnsi="Trebuchet MS" w:cs="Arial"/>
          <w:sz w:val="22"/>
          <w:szCs w:val="22"/>
          <w:lang w:eastAsia="en-US"/>
        </w:rPr>
        <w:footnoteReference w:id="3"/>
      </w:r>
      <w:r w:rsidRPr="00BD0847">
        <w:rPr>
          <w:rFonts w:ascii="Trebuchet MS" w:eastAsia="Calibri" w:hAnsi="Trebuchet MS" w:cs="Arial"/>
          <w:sz w:val="22"/>
          <w:szCs w:val="22"/>
          <w:lang w:eastAsia="en-US"/>
        </w:rPr>
        <w:t>) zu sehen.</w:t>
      </w:r>
      <w:r w:rsidR="000753F2" w:rsidRPr="00BD0847">
        <w:rPr>
          <w:rFonts w:ascii="Trebuchet MS" w:eastAsia="Calibri" w:hAnsi="Trebuchet MS" w:cs="Arial"/>
          <w:sz w:val="22"/>
          <w:szCs w:val="22"/>
          <w:lang w:eastAsia="en-US"/>
        </w:rPr>
        <w:t xml:space="preserve"> </w:t>
      </w:r>
    </w:p>
    <w:p w14:paraId="2FBBCD68" w14:textId="77777777" w:rsidR="008A4DBA" w:rsidRPr="00BD0847" w:rsidRDefault="008A4DBA" w:rsidP="006578A5">
      <w:pPr>
        <w:pStyle w:val="StandardWeb"/>
        <w:spacing w:before="0" w:beforeAutospacing="0" w:after="120" w:afterAutospacing="0" w:line="300" w:lineRule="exact"/>
        <w:ind w:left="564"/>
        <w:jc w:val="both"/>
        <w:rPr>
          <w:rFonts w:ascii="Trebuchet MS" w:eastAsia="Calibri" w:hAnsi="Trebuchet MS" w:cs="Arial"/>
          <w:sz w:val="22"/>
          <w:szCs w:val="22"/>
          <w:lang w:eastAsia="en-US"/>
        </w:rPr>
      </w:pPr>
    </w:p>
    <w:p w14:paraId="52C3D67D" w14:textId="77777777" w:rsidR="000753F2" w:rsidRDefault="000753F2" w:rsidP="006578A5">
      <w:pPr>
        <w:pStyle w:val="StandardWeb"/>
        <w:spacing w:before="0" w:beforeAutospacing="0" w:after="120" w:afterAutospacing="0" w:line="300" w:lineRule="exact"/>
        <w:ind w:left="564"/>
        <w:jc w:val="both"/>
        <w:rPr>
          <w:rFonts w:ascii="Trebuchet MS" w:eastAsia="Calibri" w:hAnsi="Trebuchet MS" w:cs="Arial"/>
          <w:sz w:val="22"/>
          <w:szCs w:val="22"/>
          <w:lang w:eastAsia="en-US"/>
        </w:rPr>
      </w:pPr>
      <w:r w:rsidRPr="008270FD">
        <w:rPr>
          <w:rFonts w:ascii="Trebuchet MS" w:eastAsia="Calibri" w:hAnsi="Trebuchet MS" w:cs="Arial"/>
          <w:sz w:val="22"/>
          <w:szCs w:val="22"/>
          <w:lang w:eastAsia="en-US"/>
        </w:rPr>
        <w:lastRenderedPageBreak/>
        <w:t>Das E</w:t>
      </w:r>
      <w:r w:rsidR="000C2D9E">
        <w:rPr>
          <w:rFonts w:ascii="Trebuchet MS" w:eastAsia="Calibri" w:hAnsi="Trebuchet MS" w:cs="Arial"/>
          <w:sz w:val="22"/>
          <w:szCs w:val="22"/>
          <w:lang w:eastAsia="en-US"/>
        </w:rPr>
        <w:t>rweiterungsstudium</w:t>
      </w:r>
      <w:r w:rsidRPr="008270FD">
        <w:rPr>
          <w:rFonts w:ascii="Trebuchet MS" w:eastAsia="Calibri" w:hAnsi="Trebuchet MS" w:cs="Arial"/>
          <w:sz w:val="22"/>
          <w:szCs w:val="22"/>
          <w:lang w:eastAsia="en-US"/>
        </w:rPr>
        <w:t xml:space="preserve"> </w:t>
      </w:r>
      <w:r w:rsidR="003D4948">
        <w:rPr>
          <w:rFonts w:ascii="Trebuchet MS" w:eastAsia="Calibri" w:hAnsi="Trebuchet MS" w:cs="Arial"/>
          <w:sz w:val="22"/>
          <w:szCs w:val="22"/>
          <w:lang w:eastAsia="en-US"/>
        </w:rPr>
        <w:t xml:space="preserve">SCOL </w:t>
      </w:r>
      <w:r w:rsidRPr="008270FD">
        <w:rPr>
          <w:rFonts w:ascii="Trebuchet MS" w:eastAsia="Calibri" w:hAnsi="Trebuchet MS" w:cs="Arial"/>
          <w:sz w:val="22"/>
          <w:szCs w:val="22"/>
          <w:lang w:eastAsia="en-US"/>
        </w:rPr>
        <w:t xml:space="preserve">ist </w:t>
      </w:r>
      <w:r w:rsidR="00372CA6">
        <w:rPr>
          <w:rFonts w:ascii="Trebuchet MS" w:eastAsia="Calibri" w:hAnsi="Trebuchet MS" w:cs="Arial"/>
          <w:sz w:val="22"/>
          <w:szCs w:val="22"/>
          <w:lang w:eastAsia="en-US"/>
        </w:rPr>
        <w:t xml:space="preserve">ein </w:t>
      </w:r>
      <w:r w:rsidRPr="008270FD">
        <w:rPr>
          <w:rFonts w:ascii="Trebuchet MS" w:eastAsia="Calibri" w:hAnsi="Trebuchet MS" w:cs="Arial"/>
          <w:sz w:val="22"/>
          <w:szCs w:val="22"/>
          <w:lang w:eastAsia="en-US"/>
        </w:rPr>
        <w:t xml:space="preserve">Lehrprogramm, </w:t>
      </w:r>
      <w:r w:rsidR="00372CA6">
        <w:rPr>
          <w:rFonts w:ascii="Trebuchet MS" w:eastAsia="Calibri" w:hAnsi="Trebuchet MS" w:cs="Arial"/>
          <w:sz w:val="22"/>
          <w:szCs w:val="22"/>
          <w:lang w:eastAsia="en-US"/>
        </w:rPr>
        <w:t>welches</w:t>
      </w:r>
      <w:r w:rsidRPr="008270FD">
        <w:rPr>
          <w:rFonts w:ascii="Trebuchet MS" w:eastAsia="Calibri" w:hAnsi="Trebuchet MS" w:cs="Arial"/>
          <w:sz w:val="22"/>
          <w:szCs w:val="22"/>
          <w:lang w:eastAsia="en-US"/>
        </w:rPr>
        <w:t xml:space="preserve"> die Entwicklung von Schlüsselkompetenzen (</w:t>
      </w:r>
      <w:r w:rsidRPr="00BE3AF7">
        <w:rPr>
          <w:rFonts w:ascii="Trebuchet MS" w:eastAsia="Calibri" w:hAnsi="Trebuchet MS" w:cs="Arial"/>
          <w:sz w:val="22"/>
          <w:szCs w:val="22"/>
          <w:lang w:eastAsia="en-US"/>
        </w:rPr>
        <w:t>Selbst-, Sozial-</w:t>
      </w:r>
      <w:r w:rsidR="00BE3AF7" w:rsidRPr="00BE3AF7">
        <w:rPr>
          <w:rFonts w:ascii="Trebuchet MS" w:eastAsia="Calibri" w:hAnsi="Trebuchet MS" w:cs="Arial"/>
          <w:sz w:val="22"/>
          <w:szCs w:val="22"/>
          <w:lang w:eastAsia="en-US"/>
        </w:rPr>
        <w:t xml:space="preserve">, </w:t>
      </w:r>
      <w:r w:rsidRPr="00BE3AF7">
        <w:rPr>
          <w:rFonts w:ascii="Trebuchet MS" w:eastAsia="Calibri" w:hAnsi="Trebuchet MS" w:cs="Arial"/>
          <w:sz w:val="22"/>
          <w:szCs w:val="22"/>
          <w:lang w:eastAsia="en-US"/>
        </w:rPr>
        <w:t>Methoden</w:t>
      </w:r>
      <w:r w:rsidR="00BE3AF7" w:rsidRPr="00BE3AF7">
        <w:rPr>
          <w:rFonts w:ascii="Trebuchet MS" w:eastAsia="Calibri" w:hAnsi="Trebuchet MS" w:cs="Arial"/>
          <w:sz w:val="22"/>
          <w:szCs w:val="22"/>
          <w:lang w:eastAsia="en-US"/>
        </w:rPr>
        <w:t>- und Organisations</w:t>
      </w:r>
      <w:r w:rsidRPr="00BE3AF7">
        <w:rPr>
          <w:rFonts w:ascii="Trebuchet MS" w:eastAsia="Calibri" w:hAnsi="Trebuchet MS" w:cs="Arial"/>
          <w:sz w:val="22"/>
          <w:szCs w:val="22"/>
          <w:lang w:eastAsia="en-US"/>
        </w:rPr>
        <w:t>kompetenzen</w:t>
      </w:r>
      <w:r w:rsidRPr="008270FD">
        <w:rPr>
          <w:rFonts w:ascii="Trebuchet MS" w:eastAsia="Calibri" w:hAnsi="Trebuchet MS" w:cs="Arial"/>
          <w:sz w:val="22"/>
          <w:szCs w:val="22"/>
          <w:lang w:eastAsia="en-US"/>
        </w:rPr>
        <w:t>) ermöglicht</w:t>
      </w:r>
      <w:r w:rsidR="00372CA6">
        <w:rPr>
          <w:rFonts w:ascii="Trebuchet MS" w:eastAsia="Calibri" w:hAnsi="Trebuchet MS" w:cs="Arial"/>
          <w:sz w:val="22"/>
          <w:szCs w:val="22"/>
          <w:lang w:eastAsia="en-US"/>
        </w:rPr>
        <w:t xml:space="preserve"> und </w:t>
      </w:r>
      <w:r w:rsidR="00372CA6" w:rsidRPr="00331009">
        <w:rPr>
          <w:rFonts w:ascii="Trebuchet MS" w:eastAsia="Calibri" w:hAnsi="Trebuchet MS" w:cs="Arial"/>
          <w:sz w:val="22"/>
          <w:szCs w:val="22"/>
          <w:lang w:eastAsia="en-US"/>
        </w:rPr>
        <w:t>fördert</w:t>
      </w:r>
      <w:r w:rsidRPr="00331009">
        <w:rPr>
          <w:rFonts w:ascii="Trebuchet MS" w:eastAsia="Calibri" w:hAnsi="Trebuchet MS" w:cs="Arial"/>
          <w:sz w:val="22"/>
          <w:szCs w:val="22"/>
          <w:lang w:eastAsia="en-US"/>
        </w:rPr>
        <w:t xml:space="preserve">. Dabei </w:t>
      </w:r>
      <w:r w:rsidRPr="008270FD">
        <w:rPr>
          <w:rFonts w:ascii="Trebuchet MS" w:eastAsia="Calibri" w:hAnsi="Trebuchet MS" w:cs="Arial"/>
          <w:sz w:val="22"/>
          <w:szCs w:val="22"/>
          <w:lang w:eastAsia="en-US"/>
        </w:rPr>
        <w:t>befassen sich die einzelnen Lehrveranstaltungen mit den sozialen Herausforderungen der Arbeitswelt</w:t>
      </w:r>
      <w:r w:rsidR="001B47CD">
        <w:rPr>
          <w:rFonts w:ascii="Trebuchet MS" w:eastAsia="Calibri" w:hAnsi="Trebuchet MS" w:cs="Arial"/>
          <w:sz w:val="22"/>
          <w:szCs w:val="22"/>
          <w:lang w:eastAsia="en-US"/>
        </w:rPr>
        <w:t xml:space="preserve"> und vermitteln „so</w:t>
      </w:r>
      <w:r w:rsidR="00DE06BD">
        <w:rPr>
          <w:rFonts w:ascii="Trebuchet MS" w:eastAsia="Calibri" w:hAnsi="Trebuchet MS" w:cs="Arial"/>
          <w:sz w:val="22"/>
          <w:szCs w:val="22"/>
          <w:lang w:eastAsia="en-US"/>
        </w:rPr>
        <w:t>cial</w:t>
      </w:r>
      <w:r w:rsidR="001B47CD">
        <w:rPr>
          <w:rFonts w:ascii="Trebuchet MS" w:eastAsia="Calibri" w:hAnsi="Trebuchet MS" w:cs="Arial"/>
          <w:sz w:val="22"/>
          <w:szCs w:val="22"/>
          <w:lang w:eastAsia="en-US"/>
        </w:rPr>
        <w:t xml:space="preserve"> </w:t>
      </w:r>
      <w:proofErr w:type="spellStart"/>
      <w:r w:rsidR="001B47CD">
        <w:rPr>
          <w:rFonts w:ascii="Trebuchet MS" w:eastAsia="Calibri" w:hAnsi="Trebuchet MS" w:cs="Arial"/>
          <w:sz w:val="22"/>
          <w:szCs w:val="22"/>
          <w:lang w:eastAsia="en-US"/>
        </w:rPr>
        <w:t>skills</w:t>
      </w:r>
      <w:proofErr w:type="spellEnd"/>
      <w:r w:rsidR="001B47CD">
        <w:rPr>
          <w:rFonts w:ascii="Trebuchet MS" w:eastAsia="Calibri" w:hAnsi="Trebuchet MS" w:cs="Arial"/>
          <w:sz w:val="22"/>
          <w:szCs w:val="22"/>
          <w:lang w:eastAsia="en-US"/>
        </w:rPr>
        <w:t xml:space="preserve">“ </w:t>
      </w:r>
      <w:r w:rsidR="001B47CD">
        <w:rPr>
          <w:lang w:val="de-DE"/>
        </w:rPr>
        <w:t>–</w:t>
      </w:r>
      <w:r w:rsidR="001B47CD">
        <w:rPr>
          <w:rFonts w:ascii="Trebuchet MS" w:eastAsia="Calibri" w:hAnsi="Trebuchet MS" w:cs="Arial"/>
          <w:sz w:val="22"/>
          <w:szCs w:val="22"/>
          <w:lang w:eastAsia="en-US"/>
        </w:rPr>
        <w:t xml:space="preserve"> zugeschnitten auf die jeweiligen sozialen Formate (Gruppen, Teams, Organisationen)</w:t>
      </w:r>
      <w:r w:rsidRPr="008270FD">
        <w:rPr>
          <w:rFonts w:ascii="Trebuchet MS" w:eastAsia="Calibri" w:hAnsi="Trebuchet MS" w:cs="Arial"/>
          <w:sz w:val="22"/>
          <w:szCs w:val="22"/>
          <w:lang w:eastAsia="en-US"/>
        </w:rPr>
        <w:t xml:space="preserve">. SCOL bietet den Studierenden die Möglichkeit sich für den Arbeitsmarkt entsprechend zu qualifizieren, die </w:t>
      </w:r>
      <w:proofErr w:type="spellStart"/>
      <w:r w:rsidRPr="008270FD">
        <w:rPr>
          <w:rFonts w:ascii="Trebuchet MS" w:eastAsia="Calibri" w:hAnsi="Trebuchet MS" w:cs="Arial"/>
          <w:sz w:val="22"/>
          <w:szCs w:val="22"/>
          <w:lang w:eastAsia="en-US"/>
        </w:rPr>
        <w:t>employability</w:t>
      </w:r>
      <w:proofErr w:type="spellEnd"/>
      <w:r w:rsidRPr="008270FD">
        <w:rPr>
          <w:rFonts w:ascii="Trebuchet MS" w:eastAsia="Calibri" w:hAnsi="Trebuchet MS" w:cs="Arial"/>
          <w:sz w:val="22"/>
          <w:szCs w:val="22"/>
          <w:lang w:eastAsia="en-US"/>
        </w:rPr>
        <w:t xml:space="preserve"> zu erhöhen </w:t>
      </w:r>
      <w:r w:rsidR="00696E37">
        <w:rPr>
          <w:rFonts w:ascii="Trebuchet MS" w:eastAsia="Calibri" w:hAnsi="Trebuchet MS" w:cs="Arial"/>
          <w:sz w:val="22"/>
          <w:szCs w:val="22"/>
          <w:lang w:eastAsia="en-US"/>
        </w:rPr>
        <w:t>sowie</w:t>
      </w:r>
      <w:r w:rsidRPr="008270FD">
        <w:rPr>
          <w:rFonts w:ascii="Trebuchet MS" w:eastAsia="Calibri" w:hAnsi="Trebuchet MS" w:cs="Arial"/>
          <w:sz w:val="22"/>
          <w:szCs w:val="22"/>
          <w:lang w:eastAsia="en-US"/>
        </w:rPr>
        <w:t xml:space="preserve"> anhand praktischer Fallarbeit und forschungsgeleiteter Lehre die Theorie nachzuvollziehen. </w:t>
      </w:r>
    </w:p>
    <w:p w14:paraId="3E084CBB" w14:textId="77777777" w:rsidR="0089770C" w:rsidRDefault="0089770C" w:rsidP="006578A5">
      <w:pPr>
        <w:pStyle w:val="StandardWeb"/>
        <w:spacing w:before="0" w:beforeAutospacing="0" w:after="120" w:afterAutospacing="0" w:line="300" w:lineRule="exact"/>
        <w:ind w:left="564"/>
        <w:jc w:val="both"/>
        <w:rPr>
          <w:rFonts w:ascii="Trebuchet MS" w:eastAsia="Calibri" w:hAnsi="Trebuchet MS" w:cs="Arial"/>
          <w:sz w:val="22"/>
          <w:szCs w:val="22"/>
          <w:lang w:eastAsia="en-US"/>
        </w:rPr>
      </w:pPr>
    </w:p>
    <w:p w14:paraId="5F747B2C" w14:textId="77777777" w:rsidR="000753F2" w:rsidRDefault="00AB4A50" w:rsidP="006578A5">
      <w:pPr>
        <w:pStyle w:val="StandardWeb"/>
        <w:spacing w:before="0" w:beforeAutospacing="0" w:after="120" w:afterAutospacing="0" w:line="300" w:lineRule="exact"/>
        <w:ind w:left="564"/>
        <w:jc w:val="both"/>
        <w:rPr>
          <w:rFonts w:ascii="Trebuchet MS" w:eastAsia="Calibri" w:hAnsi="Trebuchet MS" w:cs="Arial"/>
          <w:sz w:val="22"/>
          <w:szCs w:val="22"/>
          <w:lang w:eastAsia="en-US"/>
        </w:rPr>
      </w:pPr>
      <w:r>
        <w:rPr>
          <w:noProof/>
        </w:rPr>
        <w:drawing>
          <wp:anchor distT="0" distB="0" distL="114300" distR="114300" simplePos="0" relativeHeight="251660800" behindDoc="0" locked="0" layoutInCell="1" allowOverlap="1" wp14:anchorId="6E848874" wp14:editId="6D73C372">
            <wp:simplePos x="0" y="0"/>
            <wp:positionH relativeFrom="margin">
              <wp:align>right</wp:align>
            </wp:positionH>
            <wp:positionV relativeFrom="paragraph">
              <wp:posOffset>264795</wp:posOffset>
            </wp:positionV>
            <wp:extent cx="5323840" cy="5150485"/>
            <wp:effectExtent l="0" t="0" r="0" b="0"/>
            <wp:wrapTopAndBottom/>
            <wp:docPr id="3" name="Grafik 3"/>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rotWithShape="1">
                    <a:blip r:embed="rId9">
                      <a:extLst>
                        <a:ext uri="{28A0092B-C50C-407E-A947-70E740481C1C}">
                          <a14:useLocalDpi xmlns:a14="http://schemas.microsoft.com/office/drawing/2010/main" val="0"/>
                        </a:ext>
                      </a:extLst>
                    </a:blip>
                    <a:srcRect l="14046" r="10187"/>
                    <a:stretch/>
                  </pic:blipFill>
                  <pic:spPr bwMode="auto">
                    <a:xfrm>
                      <a:off x="0" y="0"/>
                      <a:ext cx="5323840" cy="51504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753F2" w:rsidRPr="008270FD">
        <w:rPr>
          <w:rFonts w:ascii="Trebuchet MS" w:eastAsia="Calibri" w:hAnsi="Trebuchet MS" w:cs="Arial"/>
          <w:sz w:val="22"/>
          <w:szCs w:val="22"/>
          <w:lang w:eastAsia="en-US"/>
        </w:rPr>
        <w:t>Folgende Kompetenzfelder werden dabei fokussiert</w:t>
      </w:r>
      <w:r w:rsidR="000753F2">
        <w:rPr>
          <w:rFonts w:ascii="Trebuchet MS" w:eastAsia="Calibri" w:hAnsi="Trebuchet MS" w:cs="Arial"/>
          <w:sz w:val="22"/>
          <w:szCs w:val="22"/>
          <w:lang w:eastAsia="en-US"/>
        </w:rPr>
        <w:t>:</w:t>
      </w:r>
    </w:p>
    <w:p w14:paraId="12A62DA4" w14:textId="77777777" w:rsidR="0089770C" w:rsidRDefault="000753F2" w:rsidP="000A78CD">
      <w:pPr>
        <w:pStyle w:val="StandardWeb"/>
        <w:spacing w:before="0" w:beforeAutospacing="0" w:after="120" w:afterAutospacing="0" w:line="300" w:lineRule="exact"/>
        <w:jc w:val="center"/>
        <w:rPr>
          <w:rFonts w:ascii="Trebuchet MS" w:eastAsia="Calibri" w:hAnsi="Trebuchet MS" w:cs="Arial"/>
          <w:sz w:val="18"/>
          <w:szCs w:val="18"/>
          <w:lang w:eastAsia="en-US"/>
        </w:rPr>
      </w:pPr>
      <w:r w:rsidRPr="007F6AA1">
        <w:rPr>
          <w:rFonts w:ascii="Trebuchet MS" w:eastAsia="Calibri" w:hAnsi="Trebuchet MS" w:cs="Arial"/>
          <w:sz w:val="18"/>
          <w:szCs w:val="18"/>
          <w:lang w:eastAsia="en-US"/>
        </w:rPr>
        <w:t>Grafik 1: Kompetenzrad / Kompetenzfelder</w:t>
      </w:r>
    </w:p>
    <w:p w14:paraId="0C319A37" w14:textId="77777777" w:rsidR="0089770C" w:rsidRDefault="0089770C">
      <w:pPr>
        <w:spacing w:after="0" w:line="240" w:lineRule="auto"/>
        <w:jc w:val="left"/>
        <w:rPr>
          <w:rFonts w:cs="Arial"/>
          <w:sz w:val="18"/>
          <w:szCs w:val="18"/>
        </w:rPr>
      </w:pPr>
      <w:r>
        <w:rPr>
          <w:rFonts w:cs="Arial"/>
          <w:sz w:val="18"/>
          <w:szCs w:val="18"/>
        </w:rPr>
        <w:br w:type="page"/>
      </w:r>
    </w:p>
    <w:p w14:paraId="65F5D4D8" w14:textId="77777777" w:rsidR="000753F2" w:rsidRPr="007F6AA1" w:rsidRDefault="000753F2" w:rsidP="000A78CD">
      <w:pPr>
        <w:pStyle w:val="StandardWeb"/>
        <w:spacing w:before="0" w:beforeAutospacing="0" w:after="120" w:afterAutospacing="0" w:line="300" w:lineRule="exact"/>
        <w:jc w:val="center"/>
        <w:rPr>
          <w:rFonts w:ascii="Trebuchet MS" w:eastAsia="Calibri" w:hAnsi="Trebuchet MS" w:cs="Arial"/>
          <w:b/>
          <w:bCs/>
          <w:sz w:val="18"/>
          <w:szCs w:val="18"/>
          <w:lang w:eastAsia="en-US"/>
        </w:rPr>
      </w:pPr>
    </w:p>
    <w:p w14:paraId="22F34A65" w14:textId="77777777" w:rsidR="000753F2" w:rsidRDefault="000753F2" w:rsidP="008A4DBA">
      <w:pPr>
        <w:pStyle w:val="StandardWeb"/>
        <w:spacing w:before="0" w:beforeAutospacing="0" w:after="120" w:afterAutospacing="0" w:line="300" w:lineRule="exact"/>
        <w:ind w:left="567" w:hanging="567"/>
        <w:jc w:val="both"/>
        <w:rPr>
          <w:rFonts w:ascii="Trebuchet MS" w:eastAsia="Calibri" w:hAnsi="Trebuchet MS" w:cs="Arial"/>
          <w:sz w:val="22"/>
          <w:szCs w:val="22"/>
          <w:lang w:eastAsia="en-US"/>
        </w:rPr>
      </w:pPr>
      <w:r w:rsidRPr="000753F2">
        <w:rPr>
          <w:rFonts w:ascii="Trebuchet MS" w:eastAsia="Calibri" w:hAnsi="Trebuchet MS" w:cs="Arial"/>
          <w:sz w:val="22"/>
          <w:szCs w:val="22"/>
          <w:lang w:eastAsia="en-US"/>
        </w:rPr>
        <w:t>(</w:t>
      </w:r>
      <w:r>
        <w:rPr>
          <w:rFonts w:ascii="Trebuchet MS" w:eastAsia="Calibri" w:hAnsi="Trebuchet MS" w:cs="Arial"/>
          <w:sz w:val="22"/>
          <w:szCs w:val="22"/>
          <w:lang w:eastAsia="en-US"/>
        </w:rPr>
        <w:t>3</w:t>
      </w:r>
      <w:r w:rsidRPr="000753F2">
        <w:rPr>
          <w:rFonts w:ascii="Trebuchet MS" w:eastAsia="Calibri" w:hAnsi="Trebuchet MS" w:cs="Arial"/>
          <w:sz w:val="22"/>
          <w:szCs w:val="22"/>
          <w:lang w:eastAsia="en-US"/>
        </w:rPr>
        <w:t>)</w:t>
      </w:r>
      <w:r w:rsidRPr="000753F2">
        <w:rPr>
          <w:rFonts w:ascii="Trebuchet MS" w:eastAsia="Calibri" w:hAnsi="Trebuchet MS" w:cs="Arial"/>
          <w:sz w:val="22"/>
          <w:szCs w:val="22"/>
          <w:lang w:eastAsia="en-US"/>
        </w:rPr>
        <w:tab/>
        <w:t>D</w:t>
      </w:r>
      <w:r>
        <w:rPr>
          <w:rFonts w:ascii="Trebuchet MS" w:eastAsia="Calibri" w:hAnsi="Trebuchet MS" w:cs="Arial"/>
          <w:sz w:val="22"/>
          <w:szCs w:val="22"/>
          <w:lang w:eastAsia="en-US"/>
        </w:rPr>
        <w:t xml:space="preserve">ie </w:t>
      </w:r>
      <w:r w:rsidRPr="008270FD">
        <w:rPr>
          <w:rFonts w:ascii="Trebuchet MS" w:eastAsia="Calibri" w:hAnsi="Trebuchet MS" w:cs="Arial"/>
          <w:sz w:val="22"/>
          <w:szCs w:val="22"/>
          <w:lang w:eastAsia="en-US"/>
        </w:rPr>
        <w:t>Studierenden erwerben Kenntnisse in oben dargestellten Bereichen</w:t>
      </w:r>
      <w:r w:rsidR="003D4948">
        <w:rPr>
          <w:rFonts w:ascii="Trebuchet MS" w:eastAsia="Calibri" w:hAnsi="Trebuchet MS" w:cs="Arial"/>
          <w:sz w:val="22"/>
          <w:szCs w:val="22"/>
          <w:lang w:eastAsia="en-US"/>
        </w:rPr>
        <w:t xml:space="preserve"> Kommunikationskompetenz, Selbstwahrnehmung und -</w:t>
      </w:r>
      <w:r w:rsidR="003D578D">
        <w:rPr>
          <w:rFonts w:ascii="Trebuchet MS" w:eastAsia="Calibri" w:hAnsi="Trebuchet MS" w:cs="Arial"/>
          <w:sz w:val="22"/>
          <w:szCs w:val="22"/>
          <w:lang w:eastAsia="en-US"/>
        </w:rPr>
        <w:t>reflexion</w:t>
      </w:r>
      <w:r w:rsidR="003D4948">
        <w:rPr>
          <w:rFonts w:ascii="Trebuchet MS" w:eastAsia="Calibri" w:hAnsi="Trebuchet MS" w:cs="Arial"/>
          <w:sz w:val="22"/>
          <w:szCs w:val="22"/>
          <w:lang w:eastAsia="en-US"/>
        </w:rPr>
        <w:t>, Gesprächsführung, Teamfähigkeit, Soziale Diagnosefähigkeit, Steuern von Gruppen</w:t>
      </w:r>
      <w:r w:rsidR="000C2D9E">
        <w:rPr>
          <w:rFonts w:ascii="Trebuchet MS" w:eastAsia="Calibri" w:hAnsi="Trebuchet MS" w:cs="Arial"/>
          <w:sz w:val="22"/>
          <w:szCs w:val="22"/>
          <w:lang w:eastAsia="en-US"/>
        </w:rPr>
        <w:t>-</w:t>
      </w:r>
      <w:r w:rsidR="003D4948">
        <w:rPr>
          <w:rFonts w:ascii="Trebuchet MS" w:eastAsia="Calibri" w:hAnsi="Trebuchet MS" w:cs="Arial"/>
          <w:sz w:val="22"/>
          <w:szCs w:val="22"/>
          <w:lang w:eastAsia="en-US"/>
        </w:rPr>
        <w:t xml:space="preserve"> und Arbeitsprozessen </w:t>
      </w:r>
      <w:r w:rsidR="00696E37">
        <w:rPr>
          <w:rFonts w:ascii="Trebuchet MS" w:eastAsia="Calibri" w:hAnsi="Trebuchet MS" w:cs="Arial"/>
          <w:sz w:val="22"/>
          <w:szCs w:val="22"/>
          <w:lang w:eastAsia="en-US"/>
        </w:rPr>
        <w:t>sowie</w:t>
      </w:r>
      <w:r w:rsidR="003D4948">
        <w:rPr>
          <w:rFonts w:ascii="Trebuchet MS" w:eastAsia="Calibri" w:hAnsi="Trebuchet MS" w:cs="Arial"/>
          <w:sz w:val="22"/>
          <w:szCs w:val="22"/>
          <w:lang w:eastAsia="en-US"/>
        </w:rPr>
        <w:t xml:space="preserve"> Organisationskompetenz</w:t>
      </w:r>
      <w:r w:rsidRPr="008270FD">
        <w:rPr>
          <w:rFonts w:ascii="Trebuchet MS" w:eastAsia="Calibri" w:hAnsi="Trebuchet MS" w:cs="Arial"/>
          <w:sz w:val="22"/>
          <w:szCs w:val="22"/>
          <w:lang w:eastAsia="en-US"/>
        </w:rPr>
        <w:t>. Die dabei vermittelten „Skills“ reichen von einfacheren sozialen Situationen (z.B. Gesprächsführung, Fragen und Zuhören) zu komplizierteren (</w:t>
      </w:r>
      <w:r w:rsidR="00696E37">
        <w:rPr>
          <w:rFonts w:ascii="Trebuchet MS" w:eastAsia="Calibri" w:hAnsi="Trebuchet MS" w:cs="Arial"/>
          <w:sz w:val="22"/>
          <w:szCs w:val="22"/>
          <w:lang w:eastAsia="en-US"/>
        </w:rPr>
        <w:t xml:space="preserve">z.B. </w:t>
      </w:r>
      <w:r w:rsidRPr="008270FD">
        <w:rPr>
          <w:rFonts w:ascii="Trebuchet MS" w:eastAsia="Calibri" w:hAnsi="Trebuchet MS" w:cs="Arial"/>
          <w:sz w:val="22"/>
          <w:szCs w:val="22"/>
          <w:lang w:eastAsia="en-US"/>
        </w:rPr>
        <w:t xml:space="preserve">soziale Kompetenz in Gruppen, in Organisationen) bis hin zu komplexeren Prozess- und Methodenanforderungen (z.B. Management von Projekten, Konfliktmanagement, Mediationsprozesse, Moderationstechnik etc.). Ziel ist die Sensibilisierung auf sich selbst, auf Rollen, Funktionen und Persönlichkeit in unterschiedlichen Kontexten und sozialen Systemen sowie die Beeinfluss- und Steuerbarkeit sozialer Gefüge. </w:t>
      </w:r>
    </w:p>
    <w:p w14:paraId="6A79DC0E" w14:textId="77777777" w:rsidR="000753F2" w:rsidRDefault="000753F2" w:rsidP="008A4DBA">
      <w:pPr>
        <w:pStyle w:val="StandardWeb"/>
        <w:spacing w:before="0" w:beforeAutospacing="0" w:after="120" w:afterAutospacing="0" w:line="300" w:lineRule="exact"/>
        <w:ind w:left="567"/>
        <w:jc w:val="both"/>
        <w:rPr>
          <w:rFonts w:ascii="Trebuchet MS" w:eastAsia="Calibri" w:hAnsi="Trebuchet MS" w:cs="Arial"/>
          <w:sz w:val="22"/>
          <w:szCs w:val="22"/>
          <w:lang w:eastAsia="en-US"/>
        </w:rPr>
      </w:pPr>
      <w:r w:rsidRPr="007F6AA1">
        <w:rPr>
          <w:rFonts w:ascii="Trebuchet MS" w:eastAsia="Calibri" w:hAnsi="Trebuchet MS" w:cs="Arial"/>
          <w:sz w:val="22"/>
          <w:szCs w:val="22"/>
          <w:lang w:eastAsia="en-US"/>
        </w:rPr>
        <w:t>Der abstrakten Logik von Organisationen Rechnung zu tragen</w:t>
      </w:r>
      <w:r w:rsidR="00696E37">
        <w:rPr>
          <w:rFonts w:ascii="Trebuchet MS" w:eastAsia="Calibri" w:hAnsi="Trebuchet MS" w:cs="Arial"/>
          <w:sz w:val="22"/>
          <w:szCs w:val="22"/>
          <w:lang w:eastAsia="en-US"/>
        </w:rPr>
        <w:t>,</w:t>
      </w:r>
      <w:r w:rsidRPr="007F6AA1">
        <w:rPr>
          <w:rFonts w:ascii="Trebuchet MS" w:eastAsia="Calibri" w:hAnsi="Trebuchet MS" w:cs="Arial"/>
          <w:sz w:val="22"/>
          <w:szCs w:val="22"/>
          <w:lang w:eastAsia="en-US"/>
        </w:rPr>
        <w:t xml:space="preserve"> zählt zu den schwierigsten sozialen Kompetenzen. Deshalb wird auf Organisationsprozesse (organizational </w:t>
      </w:r>
      <w:proofErr w:type="spellStart"/>
      <w:r w:rsidRPr="007F6AA1">
        <w:rPr>
          <w:rFonts w:ascii="Trebuchet MS" w:eastAsia="Calibri" w:hAnsi="Trebuchet MS" w:cs="Arial"/>
          <w:sz w:val="22"/>
          <w:szCs w:val="22"/>
          <w:lang w:eastAsia="en-US"/>
        </w:rPr>
        <w:t>learning</w:t>
      </w:r>
      <w:proofErr w:type="spellEnd"/>
      <w:r w:rsidRPr="007F6AA1">
        <w:rPr>
          <w:rFonts w:ascii="Trebuchet MS" w:eastAsia="Calibri" w:hAnsi="Trebuchet MS" w:cs="Arial"/>
          <w:sz w:val="22"/>
          <w:szCs w:val="22"/>
          <w:lang w:eastAsia="en-US"/>
        </w:rPr>
        <w:t>) sowie soziale Dynamiken in Gruppen und Organisationen ein besonderes Augenmerk gelegt</w:t>
      </w:r>
      <w:r>
        <w:rPr>
          <w:rFonts w:ascii="Trebuchet MS" w:eastAsia="Calibri" w:hAnsi="Trebuchet MS" w:cs="Arial"/>
          <w:sz w:val="22"/>
          <w:szCs w:val="22"/>
          <w:lang w:eastAsia="en-US"/>
        </w:rPr>
        <w:t>.</w:t>
      </w:r>
    </w:p>
    <w:p w14:paraId="5FFBFD58" w14:textId="77777777" w:rsidR="000753F2" w:rsidRPr="00CB2DC8" w:rsidRDefault="000753F2" w:rsidP="008A4DBA">
      <w:pPr>
        <w:pStyle w:val="StandardWeb"/>
        <w:spacing w:before="0" w:beforeAutospacing="0" w:after="120" w:afterAutospacing="0" w:line="300" w:lineRule="exact"/>
        <w:ind w:left="567" w:hanging="567"/>
        <w:jc w:val="both"/>
        <w:rPr>
          <w:rFonts w:ascii="Trebuchet MS" w:eastAsia="Calibri" w:hAnsi="Trebuchet MS" w:cs="Arial"/>
          <w:sz w:val="22"/>
          <w:szCs w:val="22"/>
          <w:lang w:eastAsia="en-US"/>
        </w:rPr>
      </w:pPr>
      <w:r w:rsidRPr="000753F2">
        <w:rPr>
          <w:rFonts w:ascii="Trebuchet MS" w:eastAsia="Calibri" w:hAnsi="Trebuchet MS" w:cs="Arial"/>
          <w:sz w:val="22"/>
          <w:szCs w:val="22"/>
          <w:lang w:eastAsia="en-US"/>
        </w:rPr>
        <w:t>(</w:t>
      </w:r>
      <w:r>
        <w:rPr>
          <w:rFonts w:ascii="Trebuchet MS" w:eastAsia="Calibri" w:hAnsi="Trebuchet MS" w:cs="Arial"/>
          <w:sz w:val="22"/>
          <w:szCs w:val="22"/>
          <w:lang w:eastAsia="en-US"/>
        </w:rPr>
        <w:t>4</w:t>
      </w:r>
      <w:r w:rsidRPr="000753F2">
        <w:rPr>
          <w:rFonts w:ascii="Trebuchet MS" w:eastAsia="Calibri" w:hAnsi="Trebuchet MS" w:cs="Arial"/>
          <w:sz w:val="22"/>
          <w:szCs w:val="22"/>
          <w:lang w:eastAsia="en-US"/>
        </w:rPr>
        <w:t>)</w:t>
      </w:r>
      <w:r w:rsidRPr="000753F2">
        <w:rPr>
          <w:rFonts w:ascii="Trebuchet MS" w:eastAsia="Calibri" w:hAnsi="Trebuchet MS" w:cs="Arial"/>
          <w:sz w:val="22"/>
          <w:szCs w:val="22"/>
          <w:lang w:eastAsia="en-US"/>
        </w:rPr>
        <w:tab/>
        <w:t>D</w:t>
      </w:r>
      <w:r>
        <w:rPr>
          <w:rFonts w:ascii="Trebuchet MS" w:eastAsia="Calibri" w:hAnsi="Trebuchet MS" w:cs="Arial"/>
          <w:sz w:val="22"/>
          <w:szCs w:val="22"/>
          <w:lang w:eastAsia="en-US"/>
        </w:rPr>
        <w:t xml:space="preserve">etaillierte Informationen zu intendierten </w:t>
      </w:r>
      <w:r w:rsidRPr="00CB2DC8">
        <w:rPr>
          <w:rFonts w:ascii="Trebuchet MS" w:eastAsia="Calibri" w:hAnsi="Trebuchet MS" w:cs="Arial"/>
          <w:sz w:val="22"/>
          <w:szCs w:val="22"/>
          <w:lang w:eastAsia="en-US"/>
        </w:rPr>
        <w:t xml:space="preserve">Lernergebnissen s. </w:t>
      </w:r>
      <w:r w:rsidR="00926C0D" w:rsidRPr="00CB2DC8">
        <w:rPr>
          <w:rFonts w:ascii="Trebuchet MS" w:eastAsia="Calibri" w:hAnsi="Trebuchet MS" w:cs="Arial"/>
          <w:sz w:val="22"/>
          <w:szCs w:val="22"/>
          <w:lang w:eastAsia="en-US"/>
        </w:rPr>
        <w:t>§ 4.</w:t>
      </w:r>
      <w:bookmarkStart w:id="6" w:name="_Toc277571373"/>
    </w:p>
    <w:p w14:paraId="61330743" w14:textId="77777777" w:rsidR="000753F2" w:rsidRPr="000753F2" w:rsidRDefault="000753F2" w:rsidP="000753F2">
      <w:pPr>
        <w:pStyle w:val="StandardWeb"/>
        <w:spacing w:before="0" w:beforeAutospacing="0" w:after="120" w:afterAutospacing="0" w:line="300" w:lineRule="exact"/>
        <w:rPr>
          <w:rFonts w:ascii="Trebuchet MS" w:eastAsia="Calibri" w:hAnsi="Trebuchet MS" w:cs="Arial"/>
          <w:sz w:val="22"/>
          <w:szCs w:val="22"/>
          <w:lang w:eastAsia="en-US"/>
        </w:rPr>
      </w:pPr>
    </w:p>
    <w:p w14:paraId="7DAA7D90" w14:textId="77777777" w:rsidR="00991995" w:rsidRDefault="00CF1B70" w:rsidP="000C74EF">
      <w:pPr>
        <w:pStyle w:val="berschrift1"/>
      </w:pPr>
      <w:bookmarkStart w:id="7" w:name="_Toc30583246"/>
      <w:r>
        <w:t>§ 3</w:t>
      </w:r>
      <w:r>
        <w:tab/>
      </w:r>
      <w:r w:rsidR="00991995" w:rsidRPr="00DA5198">
        <w:t>Zulassungsvoraussetzungen</w:t>
      </w:r>
      <w:bookmarkEnd w:id="6"/>
      <w:bookmarkEnd w:id="7"/>
    </w:p>
    <w:p w14:paraId="109FF08E" w14:textId="77777777" w:rsidR="009702E1" w:rsidRPr="00CD77DC" w:rsidRDefault="008A7D23" w:rsidP="009702E1">
      <w:pPr>
        <w:ind w:left="567" w:hanging="567"/>
        <w:rPr>
          <w:rFonts w:cs="Arial"/>
        </w:rPr>
      </w:pPr>
      <w:r w:rsidRPr="009702E1">
        <w:rPr>
          <w:lang w:val="de-DE"/>
        </w:rPr>
        <w:t xml:space="preserve"> </w:t>
      </w:r>
      <w:r w:rsidR="009702E1" w:rsidRPr="00CD77DC">
        <w:rPr>
          <w:lang w:val="de-DE"/>
        </w:rPr>
        <w:t>(1</w:t>
      </w:r>
      <w:r w:rsidR="009702E1" w:rsidRPr="00CD77DC">
        <w:t>)</w:t>
      </w:r>
      <w:r w:rsidR="009702E1" w:rsidRPr="00CD77DC">
        <w:tab/>
      </w:r>
      <w:r w:rsidR="00B30B01" w:rsidRPr="00CD77DC">
        <w:rPr>
          <w:rFonts w:cs="Arial"/>
        </w:rPr>
        <w:t xml:space="preserve">Zusätzlich zur Zulassungsvoraussetzung gemäß § 54a Abs. 1 UG setzt die Zulassung zum Erweiterungsstudium </w:t>
      </w:r>
      <w:r w:rsidR="00D21748" w:rsidRPr="00CD77DC">
        <w:rPr>
          <w:rFonts w:cs="Arial"/>
        </w:rPr>
        <w:t>SCOL</w:t>
      </w:r>
      <w:r w:rsidR="00B30B01" w:rsidRPr="00CD77DC">
        <w:rPr>
          <w:rFonts w:cs="Arial"/>
        </w:rPr>
        <w:t xml:space="preserve"> </w:t>
      </w:r>
      <w:r w:rsidR="009702E1" w:rsidRPr="00CD77DC">
        <w:rPr>
          <w:rFonts w:cs="Arial"/>
        </w:rPr>
        <w:t>folgende Studienleistungen im Studium, das erweitert werden soll, voraus:</w:t>
      </w:r>
    </w:p>
    <w:p w14:paraId="62DC3925" w14:textId="77777777" w:rsidR="009702E1" w:rsidRPr="00CD77DC" w:rsidRDefault="009702E1" w:rsidP="008A7D23">
      <w:pPr>
        <w:pStyle w:val="Kopfzeile"/>
        <w:tabs>
          <w:tab w:val="clear" w:pos="4536"/>
          <w:tab w:val="clear" w:pos="9072"/>
          <w:tab w:val="left" w:pos="1440"/>
        </w:tabs>
        <w:ind w:left="567"/>
        <w:rPr>
          <w:rFonts w:ascii="Trebuchet MS" w:hAnsi="Trebuchet MS" w:cs="Arial"/>
          <w:lang w:val="de-AT"/>
        </w:rPr>
      </w:pPr>
      <w:r w:rsidRPr="00CD77DC">
        <w:rPr>
          <w:rFonts w:ascii="Trebuchet MS" w:hAnsi="Trebuchet MS" w:cs="Arial"/>
          <w:lang w:val="de-AT"/>
        </w:rPr>
        <w:t>a) Bei einem Bachelorstudium die Absolvierung von Prüfungen und/oder der Bachelorarbeit im Umfang von mindestens 120 ECTS-AP;</w:t>
      </w:r>
    </w:p>
    <w:p w14:paraId="35893E2C" w14:textId="77777777" w:rsidR="008A7D23" w:rsidRPr="00CD77DC" w:rsidRDefault="008A7D23" w:rsidP="008A7D23">
      <w:pPr>
        <w:pStyle w:val="Kopfzeile"/>
        <w:tabs>
          <w:tab w:val="clear" w:pos="4536"/>
          <w:tab w:val="clear" w:pos="9072"/>
          <w:tab w:val="left" w:pos="1440"/>
        </w:tabs>
        <w:ind w:left="567"/>
        <w:rPr>
          <w:rFonts w:ascii="Trebuchet MS" w:hAnsi="Trebuchet MS" w:cs="Arial"/>
          <w:lang w:val="de-AT"/>
        </w:rPr>
      </w:pPr>
      <w:r w:rsidRPr="00CD77DC">
        <w:rPr>
          <w:rFonts w:ascii="Trebuchet MS" w:hAnsi="Trebuchet MS" w:cs="Arial"/>
          <w:lang w:val="de-AT"/>
        </w:rPr>
        <w:t>b) bei einem Masterstudium die Absolvierung von Prüfungen und/oder der Masterarbeit im Umfang von mindestens 80 ECTS-AP;</w:t>
      </w:r>
    </w:p>
    <w:p w14:paraId="6D22EFE1" w14:textId="77777777" w:rsidR="008A7D23" w:rsidRPr="00CD77DC" w:rsidRDefault="008A7D23" w:rsidP="008A7D23">
      <w:pPr>
        <w:pStyle w:val="Kopfzeile"/>
        <w:tabs>
          <w:tab w:val="clear" w:pos="4536"/>
          <w:tab w:val="clear" w:pos="9072"/>
          <w:tab w:val="left" w:pos="1440"/>
        </w:tabs>
        <w:ind w:left="567"/>
        <w:rPr>
          <w:rFonts w:ascii="Trebuchet MS" w:hAnsi="Trebuchet MS" w:cs="Arial"/>
          <w:lang w:val="de-AT"/>
        </w:rPr>
      </w:pPr>
      <w:r w:rsidRPr="00CD77DC">
        <w:rPr>
          <w:rFonts w:ascii="Trebuchet MS" w:hAnsi="Trebuchet MS" w:cs="Arial"/>
          <w:lang w:val="de-AT"/>
        </w:rPr>
        <w:t>c) bei einem Diplomstudium die Absolvierung des ersten Studienabschnittes.</w:t>
      </w:r>
    </w:p>
    <w:p w14:paraId="70597908" w14:textId="77777777" w:rsidR="008A7D23" w:rsidRPr="00CD77DC" w:rsidRDefault="008A7D23" w:rsidP="008A7D23">
      <w:pPr>
        <w:pStyle w:val="Kopfzeile"/>
        <w:tabs>
          <w:tab w:val="clear" w:pos="4536"/>
          <w:tab w:val="clear" w:pos="9072"/>
          <w:tab w:val="left" w:pos="567"/>
          <w:tab w:val="left" w:pos="1440"/>
        </w:tabs>
        <w:ind w:left="567" w:hanging="567"/>
        <w:rPr>
          <w:rFonts w:ascii="Trebuchet MS" w:hAnsi="Trebuchet MS" w:cs="Arial"/>
          <w:strike/>
          <w:lang w:val="de-AT"/>
        </w:rPr>
      </w:pPr>
      <w:r w:rsidRPr="00CD77DC">
        <w:rPr>
          <w:rFonts w:ascii="Trebuchet MS" w:hAnsi="Trebuchet MS" w:cs="Arial"/>
          <w:lang w:val="de-AT"/>
        </w:rPr>
        <w:t xml:space="preserve">(2) </w:t>
      </w:r>
      <w:r w:rsidRPr="00CD77DC">
        <w:rPr>
          <w:rFonts w:ascii="Trebuchet MS" w:hAnsi="Trebuchet MS" w:cs="Arial"/>
          <w:lang w:val="de-AT"/>
        </w:rPr>
        <w:tab/>
        <w:t>Voraussetzung für die Zulassung ist weiters die Beherrschung der deutschen Sprache</w:t>
      </w:r>
      <w:r w:rsidR="00D47217" w:rsidRPr="00CD77DC">
        <w:rPr>
          <w:rFonts w:ascii="Trebuchet MS" w:hAnsi="Trebuchet MS" w:cs="Arial"/>
          <w:lang w:val="de-AT"/>
        </w:rPr>
        <w:t>.</w:t>
      </w:r>
      <w:r w:rsidRPr="00CD77DC">
        <w:rPr>
          <w:rFonts w:ascii="Trebuchet MS" w:hAnsi="Trebuchet MS" w:cs="Arial"/>
          <w:lang w:val="de-AT"/>
        </w:rPr>
        <w:t xml:space="preserve"> </w:t>
      </w:r>
      <w:r w:rsidR="00D47217" w:rsidRPr="00CD77DC">
        <w:rPr>
          <w:rFonts w:ascii="Trebuchet MS" w:hAnsi="Trebuchet MS" w:cs="Arial"/>
          <w:lang w:val="de-AT"/>
        </w:rPr>
        <w:t>Bei Personen, deren Erstsprache nicht Deutsch ist, werden Kenntnisse der deutschen Sprache auf dem Niveau B2 des Gemeinsamen Europäischen Referenzrahmens für Sprachen (GERS) vorausgesetzt</w:t>
      </w:r>
      <w:r w:rsidR="00470A37">
        <w:rPr>
          <w:rFonts w:ascii="Trebuchet MS" w:hAnsi="Trebuchet MS" w:cs="Arial"/>
          <w:lang w:val="de-AT"/>
        </w:rPr>
        <w:t>.</w:t>
      </w:r>
      <w:r w:rsidR="00D47217" w:rsidRPr="00CD77DC">
        <w:rPr>
          <w:rFonts w:ascii="Trebuchet MS" w:hAnsi="Trebuchet MS" w:cs="Arial"/>
          <w:lang w:val="de-AT"/>
        </w:rPr>
        <w:t xml:space="preserve"> </w:t>
      </w:r>
    </w:p>
    <w:p w14:paraId="33851022" w14:textId="77777777" w:rsidR="00AC5745" w:rsidRPr="008A7D23" w:rsidRDefault="00AC5745" w:rsidP="008A7D23">
      <w:pPr>
        <w:pStyle w:val="Kopfzeile"/>
        <w:tabs>
          <w:tab w:val="clear" w:pos="4536"/>
          <w:tab w:val="clear" w:pos="9072"/>
          <w:tab w:val="left" w:pos="567"/>
          <w:tab w:val="left" w:pos="1440"/>
        </w:tabs>
        <w:ind w:left="567" w:hanging="567"/>
        <w:rPr>
          <w:rFonts w:ascii="Trebuchet MS" w:hAnsi="Trebuchet MS" w:cs="Arial"/>
          <w:lang w:val="de-AT"/>
        </w:rPr>
      </w:pPr>
    </w:p>
    <w:p w14:paraId="12C8B54E" w14:textId="77777777" w:rsidR="0089770C" w:rsidRDefault="0089770C">
      <w:pPr>
        <w:spacing w:after="0" w:line="240" w:lineRule="auto"/>
        <w:jc w:val="left"/>
        <w:rPr>
          <w:rFonts w:cs="Arial"/>
          <w:b/>
          <w:bCs/>
          <w:kern w:val="32"/>
          <w:szCs w:val="32"/>
        </w:rPr>
      </w:pPr>
      <w:bookmarkStart w:id="8" w:name="_Toc277571375"/>
      <w:bookmarkStart w:id="9" w:name="_Toc30583247"/>
      <w:r>
        <w:br w:type="page"/>
      </w:r>
    </w:p>
    <w:p w14:paraId="38E039B8" w14:textId="77777777" w:rsidR="00C7212F" w:rsidRDefault="00CF1B70" w:rsidP="000753F2">
      <w:pPr>
        <w:pStyle w:val="berschrift1"/>
        <w:spacing w:after="0"/>
      </w:pPr>
      <w:r>
        <w:lastRenderedPageBreak/>
        <w:t xml:space="preserve">§ </w:t>
      </w:r>
      <w:r w:rsidR="004C688C">
        <w:t>4</w:t>
      </w:r>
      <w:r>
        <w:tab/>
      </w:r>
      <w:r w:rsidR="00991995" w:rsidRPr="00DA5198">
        <w:t>Aufbau und Gliederung des Studiums</w:t>
      </w:r>
      <w:bookmarkEnd w:id="8"/>
      <w:bookmarkEnd w:id="9"/>
      <w:r w:rsidR="00735D41">
        <w:t xml:space="preserve"> </w:t>
      </w:r>
    </w:p>
    <w:p w14:paraId="0D130D28" w14:textId="77777777" w:rsidR="000753F2" w:rsidRPr="000753F2" w:rsidRDefault="000753F2" w:rsidP="00402FD3">
      <w:pPr>
        <w:spacing w:before="240"/>
      </w:pPr>
    </w:p>
    <w:tbl>
      <w:tblPr>
        <w:tblW w:w="88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6"/>
        <w:gridCol w:w="425"/>
        <w:gridCol w:w="2268"/>
        <w:gridCol w:w="4394"/>
        <w:gridCol w:w="940"/>
      </w:tblGrid>
      <w:tr w:rsidR="00D0283F" w:rsidRPr="00047463" w14:paraId="35C7B7E3" w14:textId="77777777" w:rsidTr="00CD77DC">
        <w:trPr>
          <w:jc w:val="center"/>
        </w:trPr>
        <w:tc>
          <w:tcPr>
            <w:tcW w:w="846" w:type="dxa"/>
            <w:shd w:val="clear" w:color="auto" w:fill="BDD6EE"/>
          </w:tcPr>
          <w:p w14:paraId="2EEC6BAF" w14:textId="77777777" w:rsidR="00D0283F" w:rsidRPr="00CD77DC" w:rsidRDefault="00D0283F" w:rsidP="00D0283F">
            <w:pPr>
              <w:tabs>
                <w:tab w:val="left" w:pos="454"/>
                <w:tab w:val="left" w:pos="993"/>
                <w:tab w:val="left" w:pos="6237"/>
                <w:tab w:val="left" w:pos="8505"/>
              </w:tabs>
              <w:spacing w:before="40" w:after="20" w:line="280" w:lineRule="atLeast"/>
              <w:rPr>
                <w:rFonts w:eastAsia="Times New Roman" w:cs="Arial"/>
                <w:b/>
                <w:bCs/>
                <w:i/>
                <w:sz w:val="20"/>
                <w:szCs w:val="20"/>
                <w:lang w:val="de-DE"/>
              </w:rPr>
            </w:pPr>
            <w:bookmarkStart w:id="10" w:name="_Toc277571376"/>
            <w:r w:rsidRPr="00CD77DC">
              <w:rPr>
                <w:rFonts w:eastAsia="Times New Roman" w:cs="Arial"/>
                <w:b/>
                <w:bCs/>
                <w:i/>
                <w:sz w:val="20"/>
                <w:szCs w:val="20"/>
                <w:lang w:val="de-DE"/>
              </w:rPr>
              <w:t>Fach</w:t>
            </w:r>
          </w:p>
          <w:p w14:paraId="3EEBDC3C" w14:textId="77777777" w:rsidR="00D0283F" w:rsidRPr="00CD77DC" w:rsidRDefault="00D0283F" w:rsidP="00D0283F">
            <w:pPr>
              <w:tabs>
                <w:tab w:val="left" w:pos="454"/>
                <w:tab w:val="left" w:pos="993"/>
                <w:tab w:val="left" w:pos="6237"/>
                <w:tab w:val="left" w:pos="8505"/>
              </w:tabs>
              <w:spacing w:before="40" w:after="20" w:line="280" w:lineRule="atLeast"/>
              <w:rPr>
                <w:rFonts w:eastAsia="Times New Roman" w:cs="Arial"/>
                <w:b/>
                <w:bCs/>
                <w:i/>
                <w:sz w:val="20"/>
                <w:szCs w:val="20"/>
                <w:lang w:val="de-DE"/>
              </w:rPr>
            </w:pPr>
          </w:p>
        </w:tc>
        <w:tc>
          <w:tcPr>
            <w:tcW w:w="2693" w:type="dxa"/>
            <w:gridSpan w:val="2"/>
            <w:shd w:val="clear" w:color="auto" w:fill="BDD6EE"/>
          </w:tcPr>
          <w:p w14:paraId="796CC475" w14:textId="77777777" w:rsidR="00D0283F" w:rsidRPr="00CD77DC" w:rsidRDefault="00D0283F" w:rsidP="00FC2FF2">
            <w:pPr>
              <w:tabs>
                <w:tab w:val="left" w:pos="454"/>
                <w:tab w:val="left" w:pos="993"/>
                <w:tab w:val="left" w:pos="6237"/>
                <w:tab w:val="left" w:pos="8505"/>
              </w:tabs>
              <w:spacing w:before="40" w:after="20" w:line="280" w:lineRule="atLeast"/>
              <w:jc w:val="center"/>
              <w:rPr>
                <w:rFonts w:eastAsia="Times New Roman" w:cs="Arial"/>
                <w:b/>
                <w:bCs/>
                <w:i/>
                <w:sz w:val="20"/>
                <w:szCs w:val="20"/>
                <w:lang w:val="de-DE"/>
              </w:rPr>
            </w:pPr>
            <w:r w:rsidRPr="00CD77DC">
              <w:rPr>
                <w:rFonts w:eastAsia="Times New Roman" w:cs="Arial"/>
                <w:b/>
                <w:bCs/>
                <w:i/>
                <w:sz w:val="20"/>
                <w:szCs w:val="20"/>
                <w:lang w:val="de-DE"/>
              </w:rPr>
              <w:t>Fachbezeichnung</w:t>
            </w:r>
          </w:p>
        </w:tc>
        <w:tc>
          <w:tcPr>
            <w:tcW w:w="4394" w:type="dxa"/>
            <w:shd w:val="clear" w:color="auto" w:fill="BDD6EE"/>
          </w:tcPr>
          <w:p w14:paraId="5CB9B476" w14:textId="77777777" w:rsidR="00D0283F" w:rsidRPr="00047463" w:rsidRDefault="00D0283F" w:rsidP="00FC2FF2">
            <w:pPr>
              <w:tabs>
                <w:tab w:val="left" w:pos="454"/>
                <w:tab w:val="left" w:pos="993"/>
                <w:tab w:val="left" w:pos="6237"/>
                <w:tab w:val="left" w:pos="8505"/>
              </w:tabs>
              <w:spacing w:before="40" w:after="20" w:line="280" w:lineRule="atLeast"/>
              <w:jc w:val="center"/>
              <w:rPr>
                <w:rFonts w:eastAsia="Times New Roman" w:cs="Arial"/>
                <w:b/>
                <w:bCs/>
                <w:i/>
                <w:sz w:val="20"/>
                <w:szCs w:val="20"/>
                <w:lang w:val="de-DE"/>
              </w:rPr>
            </w:pPr>
            <w:r w:rsidRPr="00047463">
              <w:rPr>
                <w:rFonts w:eastAsia="Times New Roman" w:cs="Arial"/>
                <w:b/>
                <w:bCs/>
                <w:i/>
                <w:sz w:val="20"/>
                <w:szCs w:val="20"/>
                <w:lang w:val="de-DE"/>
              </w:rPr>
              <w:t>Intendierte Lernergebnisse</w:t>
            </w:r>
          </w:p>
        </w:tc>
        <w:tc>
          <w:tcPr>
            <w:tcW w:w="940" w:type="dxa"/>
            <w:shd w:val="clear" w:color="auto" w:fill="BDD6EE"/>
          </w:tcPr>
          <w:p w14:paraId="5B4D0BBA" w14:textId="77777777" w:rsidR="00D0283F" w:rsidRPr="00047463" w:rsidRDefault="00D0283F" w:rsidP="002E5C5F">
            <w:pPr>
              <w:tabs>
                <w:tab w:val="left" w:pos="454"/>
                <w:tab w:val="left" w:pos="993"/>
                <w:tab w:val="left" w:pos="6237"/>
                <w:tab w:val="left" w:pos="8505"/>
              </w:tabs>
              <w:spacing w:before="40" w:after="20" w:line="280" w:lineRule="atLeast"/>
              <w:jc w:val="center"/>
              <w:rPr>
                <w:rFonts w:eastAsia="Times New Roman" w:cs="Arial"/>
                <w:b/>
                <w:bCs/>
                <w:i/>
                <w:sz w:val="20"/>
                <w:szCs w:val="20"/>
                <w:lang w:val="de-DE"/>
              </w:rPr>
            </w:pPr>
            <w:r w:rsidRPr="00047463">
              <w:rPr>
                <w:rFonts w:eastAsia="Times New Roman" w:cs="Arial"/>
                <w:b/>
                <w:bCs/>
                <w:i/>
                <w:sz w:val="20"/>
                <w:szCs w:val="20"/>
                <w:lang w:val="de-DE"/>
              </w:rPr>
              <w:t>ECTS</w:t>
            </w:r>
            <w:r>
              <w:rPr>
                <w:rFonts w:eastAsia="Times New Roman" w:cs="Arial"/>
                <w:b/>
                <w:bCs/>
                <w:i/>
                <w:sz w:val="20"/>
                <w:szCs w:val="20"/>
                <w:lang w:val="de-DE"/>
              </w:rPr>
              <w:t>-AP</w:t>
            </w:r>
          </w:p>
        </w:tc>
      </w:tr>
      <w:tr w:rsidR="00D0283F" w:rsidRPr="00047463" w14:paraId="4F25196B" w14:textId="77777777" w:rsidTr="007940DD">
        <w:trPr>
          <w:trHeight w:val="284"/>
          <w:jc w:val="center"/>
        </w:trPr>
        <w:tc>
          <w:tcPr>
            <w:tcW w:w="846" w:type="dxa"/>
          </w:tcPr>
          <w:p w14:paraId="49E646B9" w14:textId="77777777" w:rsidR="00D0283F" w:rsidRPr="00CD77DC" w:rsidRDefault="00A26141" w:rsidP="004D05C1">
            <w:pPr>
              <w:tabs>
                <w:tab w:val="left" w:pos="454"/>
                <w:tab w:val="left" w:pos="993"/>
                <w:tab w:val="left" w:pos="6237"/>
                <w:tab w:val="left" w:pos="8505"/>
              </w:tabs>
              <w:spacing w:before="40" w:after="20" w:line="280" w:lineRule="atLeast"/>
              <w:rPr>
                <w:rFonts w:eastAsia="Times New Roman" w:cs="Arial"/>
                <w:bCs/>
                <w:i/>
                <w:sz w:val="20"/>
                <w:szCs w:val="20"/>
                <w:lang w:val="de-DE"/>
              </w:rPr>
            </w:pPr>
            <w:r w:rsidRPr="00CD77DC">
              <w:rPr>
                <w:rFonts w:eastAsia="Times New Roman" w:cs="Arial"/>
                <w:bCs/>
                <w:i/>
                <w:sz w:val="20"/>
                <w:szCs w:val="20"/>
                <w:lang w:val="de-DE"/>
              </w:rPr>
              <w:t>F</w:t>
            </w:r>
            <w:r w:rsidR="00D0283F" w:rsidRPr="00CD77DC">
              <w:rPr>
                <w:rFonts w:eastAsia="Times New Roman" w:cs="Arial"/>
                <w:bCs/>
                <w:i/>
                <w:sz w:val="20"/>
                <w:szCs w:val="20"/>
                <w:lang w:val="de-DE"/>
              </w:rPr>
              <w:t>ächer</w:t>
            </w:r>
          </w:p>
        </w:tc>
        <w:tc>
          <w:tcPr>
            <w:tcW w:w="425" w:type="dxa"/>
          </w:tcPr>
          <w:p w14:paraId="2233F715" w14:textId="77777777" w:rsidR="00D0283F" w:rsidRPr="00CD77DC" w:rsidRDefault="00D0283F" w:rsidP="00D0283F">
            <w:pPr>
              <w:tabs>
                <w:tab w:val="left" w:pos="454"/>
                <w:tab w:val="left" w:pos="993"/>
                <w:tab w:val="left" w:pos="6237"/>
                <w:tab w:val="left" w:pos="8505"/>
              </w:tabs>
              <w:spacing w:before="40" w:after="20" w:line="280" w:lineRule="atLeast"/>
              <w:rPr>
                <w:rFonts w:eastAsia="Times New Roman" w:cs="Arial"/>
                <w:bCs/>
                <w:sz w:val="20"/>
                <w:szCs w:val="20"/>
                <w:lang w:val="de-DE"/>
              </w:rPr>
            </w:pPr>
            <w:r w:rsidRPr="00CD77DC">
              <w:rPr>
                <w:rFonts w:eastAsia="Times New Roman" w:cs="Arial"/>
                <w:bCs/>
                <w:sz w:val="20"/>
                <w:szCs w:val="20"/>
                <w:lang w:val="de-DE"/>
              </w:rPr>
              <w:t>1</w:t>
            </w:r>
          </w:p>
        </w:tc>
        <w:tc>
          <w:tcPr>
            <w:tcW w:w="2268" w:type="dxa"/>
          </w:tcPr>
          <w:p w14:paraId="3E9AAC3B" w14:textId="77777777" w:rsidR="00D0283F" w:rsidRPr="000753F2" w:rsidRDefault="00735D41" w:rsidP="004D05C1">
            <w:pPr>
              <w:tabs>
                <w:tab w:val="left" w:pos="454"/>
                <w:tab w:val="left" w:pos="993"/>
                <w:tab w:val="left" w:pos="6237"/>
                <w:tab w:val="left" w:pos="8505"/>
              </w:tabs>
              <w:spacing w:before="40" w:after="20" w:line="280" w:lineRule="atLeast"/>
              <w:jc w:val="center"/>
              <w:rPr>
                <w:rFonts w:eastAsia="Times New Roman" w:cs="Arial"/>
                <w:b/>
                <w:bCs/>
                <w:i/>
                <w:sz w:val="20"/>
                <w:szCs w:val="20"/>
                <w:lang w:val="de-DE"/>
              </w:rPr>
            </w:pPr>
            <w:r w:rsidRPr="000753F2">
              <w:rPr>
                <w:rFonts w:eastAsia="Times New Roman" w:cs="Arial"/>
                <w:b/>
                <w:bCs/>
                <w:i/>
                <w:sz w:val="20"/>
                <w:szCs w:val="20"/>
                <w:lang w:val="de-DE"/>
              </w:rPr>
              <w:t>Selbstkompetenz und Persönlichkeits</w:t>
            </w:r>
            <w:r w:rsidR="009774FD" w:rsidRPr="000753F2">
              <w:rPr>
                <w:rFonts w:eastAsia="Times New Roman" w:cs="Arial"/>
                <w:b/>
                <w:bCs/>
                <w:i/>
                <w:sz w:val="20"/>
                <w:szCs w:val="20"/>
                <w:lang w:val="de-DE"/>
              </w:rPr>
              <w:t>-</w:t>
            </w:r>
            <w:r w:rsidRPr="000753F2">
              <w:rPr>
                <w:rFonts w:eastAsia="Times New Roman" w:cs="Arial"/>
                <w:b/>
                <w:bCs/>
                <w:i/>
                <w:sz w:val="20"/>
                <w:szCs w:val="20"/>
                <w:lang w:val="de-DE"/>
              </w:rPr>
              <w:t>entwicklung</w:t>
            </w:r>
          </w:p>
        </w:tc>
        <w:tc>
          <w:tcPr>
            <w:tcW w:w="4394" w:type="dxa"/>
          </w:tcPr>
          <w:p w14:paraId="4ECE37D6" w14:textId="77777777" w:rsidR="00D0283F" w:rsidRPr="008906D2" w:rsidRDefault="00D0283F" w:rsidP="00FC2FF2">
            <w:pPr>
              <w:tabs>
                <w:tab w:val="left" w:pos="454"/>
                <w:tab w:val="left" w:pos="993"/>
                <w:tab w:val="left" w:pos="6237"/>
                <w:tab w:val="left" w:pos="8505"/>
              </w:tabs>
              <w:spacing w:before="40" w:after="20" w:line="280" w:lineRule="atLeast"/>
              <w:jc w:val="center"/>
              <w:rPr>
                <w:rFonts w:eastAsia="Times New Roman" w:cs="Arial"/>
                <w:bCs/>
                <w:i/>
                <w:sz w:val="20"/>
                <w:szCs w:val="20"/>
                <w:lang w:val="de-DE"/>
              </w:rPr>
            </w:pPr>
            <w:r w:rsidRPr="008906D2">
              <w:rPr>
                <w:rFonts w:eastAsia="Times New Roman" w:cs="Arial"/>
                <w:bCs/>
                <w:i/>
                <w:sz w:val="20"/>
                <w:szCs w:val="20"/>
                <w:lang w:val="de-DE"/>
              </w:rPr>
              <w:t xml:space="preserve">Die Studierenden sind nach erfolgreicher Absolvierung des </w:t>
            </w:r>
            <w:r w:rsidR="00B04095" w:rsidRPr="008906D2">
              <w:rPr>
                <w:rFonts w:eastAsia="Times New Roman" w:cs="Arial"/>
                <w:bCs/>
                <w:i/>
                <w:sz w:val="20"/>
                <w:szCs w:val="20"/>
                <w:lang w:val="de-DE"/>
              </w:rPr>
              <w:t xml:space="preserve">Faches </w:t>
            </w:r>
            <w:r w:rsidRPr="008906D2">
              <w:rPr>
                <w:rFonts w:eastAsia="Times New Roman" w:cs="Arial"/>
                <w:bCs/>
                <w:i/>
                <w:sz w:val="20"/>
                <w:szCs w:val="20"/>
                <w:lang w:val="de-DE"/>
              </w:rPr>
              <w:t xml:space="preserve">in der Lage, </w:t>
            </w:r>
            <w:r w:rsidR="00735D41" w:rsidRPr="008906D2">
              <w:rPr>
                <w:rFonts w:eastAsia="Times New Roman" w:cs="Arial"/>
                <w:bCs/>
                <w:i/>
                <w:sz w:val="20"/>
                <w:szCs w:val="20"/>
                <w:lang w:val="de-DE"/>
              </w:rPr>
              <w:t xml:space="preserve">ihre Selbstkompetenz, ihre Selbst- und Fremdwahrnehmung einzuschätzen und die eigene Person sowie das eigene Handeln und persönliche Einstellungen zu reflektieren. </w:t>
            </w:r>
            <w:r w:rsidR="00402B0A" w:rsidRPr="008906D2">
              <w:rPr>
                <w:rFonts w:eastAsia="Times New Roman" w:cs="Arial"/>
                <w:bCs/>
                <w:i/>
                <w:sz w:val="20"/>
                <w:szCs w:val="20"/>
                <w:lang w:val="de-DE"/>
              </w:rPr>
              <w:t xml:space="preserve">Das im Fach vermittelte Basiswissen zur Professionalisierung im jeweiligen Berufsfeld befähigt sie zur (Weiter-)Entwicklung ihrer eigenen </w:t>
            </w:r>
            <w:r w:rsidR="008A4DBA" w:rsidRPr="008906D2">
              <w:rPr>
                <w:rFonts w:eastAsia="Times New Roman" w:cs="Arial"/>
                <w:bCs/>
                <w:i/>
                <w:sz w:val="20"/>
                <w:szCs w:val="20"/>
                <w:lang w:val="de-DE"/>
              </w:rPr>
              <w:t>K</w:t>
            </w:r>
            <w:r w:rsidR="00402B0A" w:rsidRPr="008906D2">
              <w:rPr>
                <w:rFonts w:eastAsia="Times New Roman" w:cs="Arial"/>
                <w:bCs/>
                <w:i/>
                <w:sz w:val="20"/>
                <w:szCs w:val="20"/>
                <w:lang w:val="de-DE"/>
              </w:rPr>
              <w:t xml:space="preserve">ompetenzen. Diese umfassen beispielsweise Selbstmanagement, Reflexionsfähigkeit, </w:t>
            </w:r>
            <w:r w:rsidR="00005860" w:rsidRPr="008906D2">
              <w:rPr>
                <w:rFonts w:eastAsia="Times New Roman" w:cs="Arial"/>
                <w:bCs/>
                <w:i/>
                <w:sz w:val="20"/>
                <w:szCs w:val="20"/>
                <w:lang w:val="de-DE"/>
              </w:rPr>
              <w:t xml:space="preserve">Konfliktmanagement, </w:t>
            </w:r>
            <w:r w:rsidR="00515454" w:rsidRPr="008906D2">
              <w:rPr>
                <w:rFonts w:eastAsia="Times New Roman" w:cs="Arial"/>
                <w:bCs/>
                <w:i/>
                <w:sz w:val="20"/>
                <w:szCs w:val="20"/>
                <w:lang w:val="de-DE"/>
              </w:rPr>
              <w:t xml:space="preserve">Steuerung von Kommunikationsprozessen, </w:t>
            </w:r>
            <w:r w:rsidR="00402B0A" w:rsidRPr="008906D2">
              <w:rPr>
                <w:rFonts w:eastAsia="Times New Roman" w:cs="Arial"/>
                <w:bCs/>
                <w:i/>
                <w:sz w:val="20"/>
                <w:szCs w:val="20"/>
                <w:lang w:val="de-DE"/>
              </w:rPr>
              <w:t>Eigenmotivation und Engagement am Arbeitsplatz, Flexibilität gegenüber (wechselnden) betrieblichen Anforderungen, selbstständiges und eigenverantwortliches Arbeiten, Verantwortungsbereitschaft, Disziplin und Stresstoleranz.</w:t>
            </w:r>
          </w:p>
        </w:tc>
        <w:tc>
          <w:tcPr>
            <w:tcW w:w="940" w:type="dxa"/>
          </w:tcPr>
          <w:p w14:paraId="5840F5DE" w14:textId="77777777" w:rsidR="00D0283F" w:rsidRPr="00047463" w:rsidRDefault="00492E8A" w:rsidP="00FC2FF2">
            <w:pPr>
              <w:tabs>
                <w:tab w:val="left" w:pos="454"/>
                <w:tab w:val="left" w:pos="993"/>
                <w:tab w:val="left" w:pos="6237"/>
                <w:tab w:val="left" w:pos="8505"/>
              </w:tabs>
              <w:spacing w:before="40" w:after="20" w:line="280" w:lineRule="atLeast"/>
              <w:jc w:val="center"/>
              <w:rPr>
                <w:rFonts w:eastAsia="Times New Roman" w:cs="Arial"/>
                <w:b/>
                <w:bCs/>
                <w:sz w:val="20"/>
                <w:szCs w:val="20"/>
                <w:lang w:val="de-DE"/>
              </w:rPr>
            </w:pPr>
            <w:r>
              <w:rPr>
                <w:rFonts w:eastAsia="Times New Roman" w:cs="Arial"/>
                <w:b/>
                <w:bCs/>
                <w:sz w:val="20"/>
                <w:szCs w:val="20"/>
                <w:lang w:val="de-DE"/>
              </w:rPr>
              <w:t>10</w:t>
            </w:r>
          </w:p>
        </w:tc>
      </w:tr>
      <w:tr w:rsidR="00D0283F" w:rsidRPr="00047463" w14:paraId="04AF48FC" w14:textId="77777777" w:rsidTr="007940DD">
        <w:trPr>
          <w:trHeight w:val="284"/>
          <w:jc w:val="center"/>
        </w:trPr>
        <w:tc>
          <w:tcPr>
            <w:tcW w:w="846" w:type="dxa"/>
          </w:tcPr>
          <w:p w14:paraId="5D4CFA8E" w14:textId="77777777" w:rsidR="00D0283F" w:rsidRPr="00047463" w:rsidRDefault="00D0283F" w:rsidP="00FC2FF2">
            <w:pPr>
              <w:tabs>
                <w:tab w:val="left" w:pos="454"/>
                <w:tab w:val="left" w:pos="993"/>
                <w:tab w:val="left" w:pos="6237"/>
                <w:tab w:val="left" w:pos="8505"/>
              </w:tabs>
              <w:spacing w:before="40" w:after="20" w:line="280" w:lineRule="atLeast"/>
              <w:rPr>
                <w:rFonts w:eastAsia="Times New Roman" w:cs="Arial"/>
                <w:bCs/>
                <w:i/>
                <w:sz w:val="20"/>
                <w:szCs w:val="20"/>
                <w:lang w:val="de-DE"/>
              </w:rPr>
            </w:pPr>
          </w:p>
        </w:tc>
        <w:tc>
          <w:tcPr>
            <w:tcW w:w="425" w:type="dxa"/>
          </w:tcPr>
          <w:p w14:paraId="6D350DDF" w14:textId="77777777" w:rsidR="00D0283F" w:rsidRPr="00D0283F" w:rsidRDefault="00D0283F" w:rsidP="00D0283F">
            <w:pPr>
              <w:tabs>
                <w:tab w:val="left" w:pos="454"/>
                <w:tab w:val="left" w:pos="993"/>
                <w:tab w:val="left" w:pos="6237"/>
                <w:tab w:val="left" w:pos="8505"/>
              </w:tabs>
              <w:spacing w:before="40" w:after="20" w:line="280" w:lineRule="atLeast"/>
              <w:rPr>
                <w:rFonts w:eastAsia="Times New Roman" w:cs="Arial"/>
                <w:bCs/>
                <w:sz w:val="20"/>
                <w:szCs w:val="20"/>
                <w:lang w:val="de-DE"/>
              </w:rPr>
            </w:pPr>
            <w:r w:rsidRPr="00D0283F">
              <w:rPr>
                <w:rFonts w:eastAsia="Times New Roman" w:cs="Arial"/>
                <w:bCs/>
                <w:sz w:val="20"/>
                <w:szCs w:val="20"/>
                <w:lang w:val="de-DE"/>
              </w:rPr>
              <w:t>2</w:t>
            </w:r>
          </w:p>
        </w:tc>
        <w:tc>
          <w:tcPr>
            <w:tcW w:w="2268" w:type="dxa"/>
          </w:tcPr>
          <w:p w14:paraId="2762209F" w14:textId="77777777" w:rsidR="00D0283F" w:rsidRPr="000753F2" w:rsidRDefault="00BC2841" w:rsidP="004D05C1">
            <w:pPr>
              <w:tabs>
                <w:tab w:val="left" w:pos="454"/>
                <w:tab w:val="left" w:pos="993"/>
                <w:tab w:val="left" w:pos="6237"/>
                <w:tab w:val="left" w:pos="8505"/>
              </w:tabs>
              <w:spacing w:before="40" w:after="20" w:line="280" w:lineRule="atLeast"/>
              <w:jc w:val="center"/>
              <w:rPr>
                <w:rFonts w:eastAsia="Times New Roman" w:cs="Arial"/>
                <w:b/>
                <w:bCs/>
                <w:i/>
                <w:sz w:val="20"/>
                <w:szCs w:val="20"/>
                <w:lang w:val="de-DE"/>
              </w:rPr>
            </w:pPr>
            <w:r w:rsidRPr="000753F2">
              <w:rPr>
                <w:rFonts w:eastAsia="Times New Roman" w:cs="Arial"/>
                <w:b/>
                <w:bCs/>
                <w:i/>
                <w:sz w:val="20"/>
                <w:szCs w:val="20"/>
                <w:lang w:val="de-DE"/>
              </w:rPr>
              <w:t>Sozialkompetenz, Methoden</w:t>
            </w:r>
            <w:r w:rsidR="00301ABE">
              <w:rPr>
                <w:rFonts w:eastAsia="Times New Roman" w:cs="Arial"/>
                <w:b/>
                <w:bCs/>
                <w:i/>
                <w:sz w:val="20"/>
                <w:szCs w:val="20"/>
                <w:lang w:val="de-DE"/>
              </w:rPr>
              <w:t>-</w:t>
            </w:r>
            <w:r w:rsidRPr="000753F2">
              <w:rPr>
                <w:rFonts w:eastAsia="Times New Roman" w:cs="Arial"/>
                <w:b/>
                <w:bCs/>
                <w:i/>
                <w:sz w:val="20"/>
                <w:szCs w:val="20"/>
                <w:lang w:val="de-DE"/>
              </w:rPr>
              <w:t xml:space="preserve"> und Interventions-kompetenz</w:t>
            </w:r>
          </w:p>
        </w:tc>
        <w:tc>
          <w:tcPr>
            <w:tcW w:w="4394" w:type="dxa"/>
          </w:tcPr>
          <w:p w14:paraId="7A8A29EE" w14:textId="77777777" w:rsidR="00D0283F" w:rsidRPr="008906D2" w:rsidRDefault="00E64C0F" w:rsidP="00FC2FF2">
            <w:pPr>
              <w:tabs>
                <w:tab w:val="left" w:pos="454"/>
                <w:tab w:val="left" w:pos="993"/>
                <w:tab w:val="left" w:pos="6237"/>
                <w:tab w:val="left" w:pos="8505"/>
              </w:tabs>
              <w:spacing w:before="40" w:after="20" w:line="280" w:lineRule="atLeast"/>
              <w:jc w:val="center"/>
              <w:rPr>
                <w:rFonts w:eastAsia="Times New Roman" w:cs="Arial"/>
                <w:bCs/>
                <w:i/>
                <w:sz w:val="20"/>
                <w:szCs w:val="20"/>
                <w:lang w:val="de-DE"/>
              </w:rPr>
            </w:pPr>
            <w:r w:rsidRPr="008906D2">
              <w:rPr>
                <w:rFonts w:eastAsia="Times New Roman" w:cs="Arial"/>
                <w:bCs/>
                <w:i/>
                <w:sz w:val="20"/>
                <w:szCs w:val="20"/>
                <w:lang w:val="de-DE"/>
              </w:rPr>
              <w:t xml:space="preserve">Das </w:t>
            </w:r>
            <w:r w:rsidR="00B04095" w:rsidRPr="008906D2">
              <w:rPr>
                <w:rFonts w:eastAsia="Times New Roman" w:cs="Arial"/>
                <w:bCs/>
                <w:i/>
                <w:sz w:val="20"/>
                <w:szCs w:val="20"/>
                <w:lang w:val="de-DE"/>
              </w:rPr>
              <w:t>Fach</w:t>
            </w:r>
            <w:r w:rsidRPr="008906D2">
              <w:rPr>
                <w:rFonts w:eastAsia="Times New Roman" w:cs="Arial"/>
                <w:bCs/>
                <w:i/>
                <w:sz w:val="20"/>
                <w:szCs w:val="20"/>
                <w:lang w:val="de-DE"/>
              </w:rPr>
              <w:t xml:space="preserve"> </w:t>
            </w:r>
            <w:r w:rsidR="00771096" w:rsidRPr="008906D2">
              <w:rPr>
                <w:rFonts w:eastAsia="Times New Roman" w:cs="Arial"/>
                <w:bCs/>
                <w:i/>
                <w:sz w:val="20"/>
                <w:szCs w:val="20"/>
                <w:lang w:val="de-DE"/>
              </w:rPr>
              <w:t>fördert</w:t>
            </w:r>
            <w:r w:rsidRPr="008906D2">
              <w:rPr>
                <w:rFonts w:eastAsia="Times New Roman" w:cs="Arial"/>
                <w:bCs/>
                <w:i/>
                <w:sz w:val="20"/>
                <w:szCs w:val="20"/>
                <w:lang w:val="de-DE"/>
              </w:rPr>
              <w:t xml:space="preserve"> die Entwicklung sogenannter „so</w:t>
            </w:r>
            <w:r w:rsidR="00DE06BD" w:rsidRPr="008906D2">
              <w:rPr>
                <w:rFonts w:eastAsia="Times New Roman" w:cs="Arial"/>
                <w:bCs/>
                <w:i/>
                <w:sz w:val="20"/>
                <w:szCs w:val="20"/>
                <w:lang w:val="de-DE"/>
              </w:rPr>
              <w:t>cial</w:t>
            </w:r>
            <w:r w:rsidRPr="008906D2">
              <w:rPr>
                <w:rFonts w:eastAsia="Times New Roman" w:cs="Arial"/>
                <w:bCs/>
                <w:i/>
                <w:sz w:val="20"/>
                <w:szCs w:val="20"/>
                <w:lang w:val="de-DE"/>
              </w:rPr>
              <w:t xml:space="preserve"> </w:t>
            </w:r>
            <w:proofErr w:type="spellStart"/>
            <w:r w:rsidRPr="008906D2">
              <w:rPr>
                <w:rFonts w:eastAsia="Times New Roman" w:cs="Arial"/>
                <w:bCs/>
                <w:i/>
                <w:sz w:val="20"/>
                <w:szCs w:val="20"/>
                <w:lang w:val="de-DE"/>
              </w:rPr>
              <w:t>skills</w:t>
            </w:r>
            <w:proofErr w:type="spellEnd"/>
            <w:r w:rsidRPr="008906D2">
              <w:rPr>
                <w:rFonts w:eastAsia="Times New Roman" w:cs="Arial"/>
                <w:bCs/>
                <w:i/>
                <w:sz w:val="20"/>
                <w:szCs w:val="20"/>
                <w:lang w:val="de-DE"/>
              </w:rPr>
              <w:t>“</w:t>
            </w:r>
            <w:r w:rsidR="00771096" w:rsidRPr="008906D2">
              <w:rPr>
                <w:rFonts w:eastAsia="Times New Roman" w:cs="Arial"/>
                <w:bCs/>
                <w:i/>
                <w:sz w:val="20"/>
                <w:szCs w:val="20"/>
                <w:lang w:val="de-DE"/>
              </w:rPr>
              <w:t>.</w:t>
            </w:r>
            <w:r w:rsidRPr="008906D2">
              <w:rPr>
                <w:rFonts w:eastAsia="Times New Roman" w:cs="Arial"/>
                <w:bCs/>
                <w:i/>
                <w:sz w:val="20"/>
                <w:szCs w:val="20"/>
                <w:lang w:val="de-DE"/>
              </w:rPr>
              <w:t xml:space="preserve"> Diese Fertigkeiten sind für die soziale Interaktion, das Erkennen von Systemeinheiten eines sozialen Feldes und die zwischenmenschliche Verständigung nützlich oder notwendig. </w:t>
            </w:r>
            <w:r w:rsidR="00771096" w:rsidRPr="008906D2">
              <w:rPr>
                <w:rFonts w:eastAsia="Times New Roman" w:cs="Arial"/>
                <w:bCs/>
                <w:i/>
                <w:sz w:val="20"/>
                <w:szCs w:val="20"/>
                <w:lang w:val="de-DE"/>
              </w:rPr>
              <w:t xml:space="preserve">Des Weiteren </w:t>
            </w:r>
            <w:r w:rsidRPr="008906D2">
              <w:rPr>
                <w:rFonts w:eastAsia="Times New Roman" w:cs="Arial"/>
                <w:bCs/>
                <w:i/>
                <w:sz w:val="20"/>
                <w:szCs w:val="20"/>
                <w:lang w:val="de-DE"/>
              </w:rPr>
              <w:t xml:space="preserve">sind die Studierenden nach erfolgreicher Absolvierung des </w:t>
            </w:r>
            <w:r w:rsidR="00B04095" w:rsidRPr="008906D2">
              <w:rPr>
                <w:rFonts w:eastAsia="Times New Roman" w:cs="Arial"/>
                <w:bCs/>
                <w:i/>
                <w:sz w:val="20"/>
                <w:szCs w:val="20"/>
                <w:lang w:val="de-DE"/>
              </w:rPr>
              <w:t>Faches</w:t>
            </w:r>
            <w:r w:rsidRPr="008906D2">
              <w:rPr>
                <w:rFonts w:eastAsia="Times New Roman" w:cs="Arial"/>
                <w:bCs/>
                <w:i/>
                <w:sz w:val="20"/>
                <w:szCs w:val="20"/>
                <w:lang w:val="de-DE"/>
              </w:rPr>
              <w:t xml:space="preserve"> in der Lage, </w:t>
            </w:r>
            <w:r w:rsidR="00771096" w:rsidRPr="008906D2">
              <w:rPr>
                <w:rFonts w:eastAsia="Times New Roman" w:cs="Arial"/>
                <w:bCs/>
                <w:i/>
                <w:sz w:val="20"/>
                <w:szCs w:val="20"/>
                <w:lang w:val="de-DE"/>
              </w:rPr>
              <w:t>adäquate Strategien zu konkreten Problemlösungen zu entwickeln, auszuwählen und umzusetzen</w:t>
            </w:r>
            <w:r w:rsidR="00005860" w:rsidRPr="008906D2">
              <w:rPr>
                <w:rFonts w:eastAsia="Times New Roman" w:cs="Arial"/>
                <w:bCs/>
                <w:i/>
                <w:sz w:val="20"/>
                <w:szCs w:val="20"/>
                <w:lang w:val="de-DE"/>
              </w:rPr>
              <w:t xml:space="preserve"> sowie adäquate Methoden zu kennen und gegebenenfalls anzuwenden</w:t>
            </w:r>
            <w:r w:rsidR="00771096" w:rsidRPr="008906D2">
              <w:rPr>
                <w:rFonts w:eastAsia="Times New Roman" w:cs="Arial"/>
                <w:bCs/>
                <w:i/>
                <w:sz w:val="20"/>
                <w:szCs w:val="20"/>
                <w:lang w:val="de-DE"/>
              </w:rPr>
              <w:t xml:space="preserve">. Hierzu gehören beispielsweise </w:t>
            </w:r>
            <w:r w:rsidR="00005860" w:rsidRPr="008906D2">
              <w:rPr>
                <w:rFonts w:eastAsia="Times New Roman" w:cs="Arial"/>
                <w:bCs/>
                <w:i/>
                <w:sz w:val="20"/>
                <w:szCs w:val="20"/>
                <w:lang w:val="de-DE"/>
              </w:rPr>
              <w:t>Projektmanagement</w:t>
            </w:r>
            <w:r w:rsidR="00771096" w:rsidRPr="008906D2">
              <w:rPr>
                <w:rFonts w:eastAsia="Times New Roman" w:cs="Arial"/>
                <w:bCs/>
                <w:i/>
                <w:sz w:val="20"/>
                <w:szCs w:val="20"/>
                <w:lang w:val="de-DE"/>
              </w:rPr>
              <w:t xml:space="preserve">, Verhandlungsgeschick </w:t>
            </w:r>
            <w:r w:rsidR="00005860" w:rsidRPr="008906D2">
              <w:rPr>
                <w:rFonts w:eastAsia="Times New Roman" w:cs="Arial"/>
                <w:bCs/>
                <w:i/>
                <w:sz w:val="20"/>
                <w:szCs w:val="20"/>
                <w:lang w:val="de-DE"/>
              </w:rPr>
              <w:t>in Delegiertenfunktionen, Mediation,</w:t>
            </w:r>
            <w:r w:rsidR="00771096" w:rsidRPr="008906D2">
              <w:rPr>
                <w:rFonts w:eastAsia="Times New Roman" w:cs="Arial"/>
                <w:bCs/>
                <w:i/>
                <w:sz w:val="20"/>
                <w:szCs w:val="20"/>
                <w:lang w:val="de-DE"/>
              </w:rPr>
              <w:t xml:space="preserve"> Führungskompetenz, interkulturelle Kenntnisse, Führen von Beratungsgesprächen und Umgang mit Feedback.</w:t>
            </w:r>
          </w:p>
        </w:tc>
        <w:tc>
          <w:tcPr>
            <w:tcW w:w="940" w:type="dxa"/>
          </w:tcPr>
          <w:p w14:paraId="21779C2E" w14:textId="77777777" w:rsidR="00D0283F" w:rsidRPr="00047463" w:rsidRDefault="00492E8A" w:rsidP="00FC2FF2">
            <w:pPr>
              <w:tabs>
                <w:tab w:val="left" w:pos="454"/>
                <w:tab w:val="left" w:pos="993"/>
                <w:tab w:val="left" w:pos="6237"/>
                <w:tab w:val="left" w:pos="8505"/>
              </w:tabs>
              <w:spacing w:before="40" w:after="20" w:line="280" w:lineRule="atLeast"/>
              <w:jc w:val="center"/>
              <w:rPr>
                <w:rFonts w:eastAsia="Times New Roman" w:cs="Arial"/>
                <w:b/>
                <w:bCs/>
                <w:sz w:val="20"/>
                <w:szCs w:val="20"/>
                <w:lang w:val="de-DE"/>
              </w:rPr>
            </w:pPr>
            <w:r>
              <w:rPr>
                <w:rFonts w:eastAsia="Times New Roman" w:cs="Arial"/>
                <w:b/>
                <w:bCs/>
                <w:sz w:val="20"/>
                <w:szCs w:val="20"/>
                <w:lang w:val="de-DE"/>
              </w:rPr>
              <w:t>12</w:t>
            </w:r>
          </w:p>
        </w:tc>
      </w:tr>
      <w:tr w:rsidR="00D0283F" w:rsidRPr="00047463" w14:paraId="7A77BAD1" w14:textId="77777777" w:rsidTr="007940DD">
        <w:trPr>
          <w:trHeight w:val="284"/>
          <w:jc w:val="center"/>
        </w:trPr>
        <w:tc>
          <w:tcPr>
            <w:tcW w:w="846" w:type="dxa"/>
          </w:tcPr>
          <w:p w14:paraId="538FAED5" w14:textId="77777777" w:rsidR="00D0283F" w:rsidRPr="00047463" w:rsidRDefault="00D0283F" w:rsidP="00FC2FF2">
            <w:pPr>
              <w:tabs>
                <w:tab w:val="left" w:pos="454"/>
                <w:tab w:val="left" w:pos="993"/>
                <w:tab w:val="left" w:pos="6237"/>
                <w:tab w:val="left" w:pos="8505"/>
              </w:tabs>
              <w:spacing w:before="40" w:after="20" w:line="280" w:lineRule="atLeast"/>
              <w:rPr>
                <w:rFonts w:eastAsia="Times New Roman" w:cs="Arial"/>
                <w:bCs/>
                <w:i/>
                <w:sz w:val="20"/>
                <w:szCs w:val="20"/>
                <w:lang w:val="de-DE"/>
              </w:rPr>
            </w:pPr>
          </w:p>
        </w:tc>
        <w:tc>
          <w:tcPr>
            <w:tcW w:w="425" w:type="dxa"/>
          </w:tcPr>
          <w:p w14:paraId="4A32FF90" w14:textId="77777777" w:rsidR="00D0283F" w:rsidRPr="00D0283F" w:rsidRDefault="00D0283F" w:rsidP="00D0283F">
            <w:pPr>
              <w:tabs>
                <w:tab w:val="left" w:pos="454"/>
                <w:tab w:val="left" w:pos="993"/>
                <w:tab w:val="left" w:pos="6237"/>
                <w:tab w:val="left" w:pos="8505"/>
              </w:tabs>
              <w:spacing w:before="40" w:after="20" w:line="280" w:lineRule="atLeast"/>
              <w:rPr>
                <w:rFonts w:eastAsia="Times New Roman" w:cs="Arial"/>
                <w:bCs/>
                <w:sz w:val="20"/>
                <w:szCs w:val="20"/>
                <w:lang w:val="de-DE"/>
              </w:rPr>
            </w:pPr>
            <w:r w:rsidRPr="00D0283F">
              <w:rPr>
                <w:rFonts w:eastAsia="Times New Roman" w:cs="Arial"/>
                <w:bCs/>
                <w:sz w:val="20"/>
                <w:szCs w:val="20"/>
                <w:lang w:val="de-DE"/>
              </w:rPr>
              <w:t>3</w:t>
            </w:r>
          </w:p>
        </w:tc>
        <w:tc>
          <w:tcPr>
            <w:tcW w:w="2268" w:type="dxa"/>
          </w:tcPr>
          <w:p w14:paraId="21831D84" w14:textId="77777777" w:rsidR="00D0283F" w:rsidRPr="000753F2" w:rsidRDefault="00BC2841" w:rsidP="004D05C1">
            <w:pPr>
              <w:tabs>
                <w:tab w:val="left" w:pos="454"/>
                <w:tab w:val="left" w:pos="993"/>
                <w:tab w:val="left" w:pos="6237"/>
                <w:tab w:val="left" w:pos="8505"/>
              </w:tabs>
              <w:spacing w:before="40" w:after="20" w:line="280" w:lineRule="atLeast"/>
              <w:jc w:val="center"/>
              <w:rPr>
                <w:rFonts w:eastAsia="Times New Roman" w:cs="Arial"/>
                <w:b/>
                <w:bCs/>
                <w:i/>
                <w:sz w:val="20"/>
                <w:szCs w:val="20"/>
                <w:lang w:val="de-DE"/>
              </w:rPr>
            </w:pPr>
            <w:r w:rsidRPr="000753F2">
              <w:rPr>
                <w:rFonts w:eastAsia="Times New Roman" w:cs="Arial"/>
                <w:b/>
                <w:bCs/>
                <w:i/>
                <w:sz w:val="20"/>
                <w:szCs w:val="20"/>
                <w:lang w:val="de-DE"/>
              </w:rPr>
              <w:t>Gruppen- und Organisations-kompetenz</w:t>
            </w:r>
          </w:p>
        </w:tc>
        <w:tc>
          <w:tcPr>
            <w:tcW w:w="4394" w:type="dxa"/>
          </w:tcPr>
          <w:p w14:paraId="3E102180" w14:textId="77777777" w:rsidR="00D0283F" w:rsidRPr="008906D2" w:rsidRDefault="00771096" w:rsidP="00FC2FF2">
            <w:pPr>
              <w:tabs>
                <w:tab w:val="left" w:pos="454"/>
                <w:tab w:val="left" w:pos="993"/>
                <w:tab w:val="left" w:pos="6237"/>
                <w:tab w:val="left" w:pos="8505"/>
              </w:tabs>
              <w:spacing w:before="40" w:after="20" w:line="280" w:lineRule="atLeast"/>
              <w:jc w:val="center"/>
              <w:rPr>
                <w:rFonts w:eastAsia="Times New Roman" w:cs="Arial"/>
                <w:bCs/>
                <w:i/>
                <w:sz w:val="20"/>
                <w:szCs w:val="20"/>
                <w:lang w:val="de-DE"/>
              </w:rPr>
            </w:pPr>
            <w:r w:rsidRPr="008906D2">
              <w:rPr>
                <w:rFonts w:eastAsia="Times New Roman" w:cs="Arial"/>
                <w:bCs/>
                <w:i/>
                <w:sz w:val="20"/>
                <w:szCs w:val="20"/>
                <w:lang w:val="de-DE"/>
              </w:rPr>
              <w:t xml:space="preserve">Die Studierenden sind nach erfolgreicher Absolvierung des </w:t>
            </w:r>
            <w:r w:rsidR="00B04095" w:rsidRPr="008906D2">
              <w:rPr>
                <w:rFonts w:eastAsia="Times New Roman" w:cs="Arial"/>
                <w:bCs/>
                <w:i/>
                <w:sz w:val="20"/>
                <w:szCs w:val="20"/>
                <w:lang w:val="de-DE"/>
              </w:rPr>
              <w:t>Faches</w:t>
            </w:r>
            <w:r w:rsidRPr="008906D2">
              <w:rPr>
                <w:rFonts w:eastAsia="Times New Roman" w:cs="Arial"/>
                <w:bCs/>
                <w:i/>
                <w:sz w:val="20"/>
                <w:szCs w:val="20"/>
                <w:lang w:val="de-DE"/>
              </w:rPr>
              <w:t xml:space="preserve"> in der Lage, Gruppenphänomene zu </w:t>
            </w:r>
            <w:r w:rsidR="00515454" w:rsidRPr="008906D2">
              <w:rPr>
                <w:rFonts w:eastAsia="Times New Roman" w:cs="Arial"/>
                <w:bCs/>
                <w:i/>
                <w:sz w:val="20"/>
                <w:szCs w:val="20"/>
                <w:lang w:val="de-DE"/>
              </w:rPr>
              <w:t>analysieren</w:t>
            </w:r>
            <w:r w:rsidRPr="008906D2">
              <w:rPr>
                <w:rFonts w:eastAsia="Times New Roman" w:cs="Arial"/>
                <w:bCs/>
                <w:i/>
                <w:sz w:val="20"/>
                <w:szCs w:val="20"/>
                <w:lang w:val="de-DE"/>
              </w:rPr>
              <w:t>, Funktionen in Gruppen wahrzunehmen</w:t>
            </w:r>
            <w:r w:rsidR="001A7F2E" w:rsidRPr="008906D2">
              <w:rPr>
                <w:rFonts w:eastAsia="Times New Roman" w:cs="Arial"/>
                <w:bCs/>
                <w:i/>
                <w:sz w:val="20"/>
                <w:szCs w:val="20"/>
                <w:lang w:val="de-DE"/>
              </w:rPr>
              <w:t xml:space="preserve"> und </w:t>
            </w:r>
            <w:r w:rsidRPr="008906D2">
              <w:rPr>
                <w:rFonts w:eastAsia="Times New Roman" w:cs="Arial"/>
                <w:bCs/>
                <w:i/>
                <w:sz w:val="20"/>
                <w:szCs w:val="20"/>
                <w:lang w:val="de-DE"/>
              </w:rPr>
              <w:t xml:space="preserve">Gruppen </w:t>
            </w:r>
            <w:r w:rsidR="00515454" w:rsidRPr="008906D2">
              <w:rPr>
                <w:rFonts w:eastAsia="Times New Roman" w:cs="Arial"/>
                <w:bCs/>
                <w:i/>
                <w:sz w:val="20"/>
                <w:szCs w:val="20"/>
                <w:lang w:val="de-DE"/>
              </w:rPr>
              <w:t>partizipativ mitzugestalten</w:t>
            </w:r>
            <w:r w:rsidRPr="008906D2">
              <w:rPr>
                <w:rFonts w:eastAsia="Times New Roman" w:cs="Arial"/>
                <w:bCs/>
                <w:i/>
                <w:sz w:val="20"/>
                <w:szCs w:val="20"/>
                <w:lang w:val="de-DE"/>
              </w:rPr>
              <w:t xml:space="preserve">. </w:t>
            </w:r>
            <w:r w:rsidR="001A7F2E" w:rsidRPr="008906D2">
              <w:rPr>
                <w:rFonts w:eastAsia="Times New Roman" w:cs="Arial"/>
                <w:bCs/>
                <w:i/>
                <w:sz w:val="20"/>
                <w:szCs w:val="20"/>
                <w:lang w:val="de-DE"/>
              </w:rPr>
              <w:t xml:space="preserve">Das </w:t>
            </w:r>
            <w:r w:rsidR="00B04095" w:rsidRPr="008906D2">
              <w:rPr>
                <w:rFonts w:eastAsia="Times New Roman" w:cs="Arial"/>
                <w:bCs/>
                <w:i/>
                <w:sz w:val="20"/>
                <w:szCs w:val="20"/>
                <w:lang w:val="de-DE"/>
              </w:rPr>
              <w:t>Fach</w:t>
            </w:r>
            <w:r w:rsidR="001A7F2E" w:rsidRPr="008906D2">
              <w:rPr>
                <w:rFonts w:eastAsia="Times New Roman" w:cs="Arial"/>
                <w:bCs/>
                <w:i/>
                <w:sz w:val="20"/>
                <w:szCs w:val="20"/>
                <w:lang w:val="de-DE"/>
              </w:rPr>
              <w:t xml:space="preserve"> vermittelt Basiswissen über </w:t>
            </w:r>
            <w:r w:rsidR="00490F98" w:rsidRPr="008906D2">
              <w:rPr>
                <w:rFonts w:eastAsia="Times New Roman" w:cs="Arial"/>
                <w:bCs/>
                <w:i/>
                <w:sz w:val="20"/>
                <w:szCs w:val="20"/>
                <w:lang w:val="de-DE"/>
              </w:rPr>
              <w:t>die Kultur</w:t>
            </w:r>
            <w:r w:rsidR="00005860" w:rsidRPr="008906D2">
              <w:rPr>
                <w:rFonts w:eastAsia="Times New Roman" w:cs="Arial"/>
                <w:bCs/>
                <w:i/>
                <w:sz w:val="20"/>
                <w:szCs w:val="20"/>
                <w:lang w:val="de-DE"/>
              </w:rPr>
              <w:t>,</w:t>
            </w:r>
            <w:r w:rsidR="00490F98" w:rsidRPr="008906D2">
              <w:rPr>
                <w:rFonts w:eastAsia="Times New Roman" w:cs="Arial"/>
                <w:bCs/>
                <w:i/>
                <w:sz w:val="20"/>
                <w:szCs w:val="20"/>
                <w:lang w:val="de-DE"/>
              </w:rPr>
              <w:t xml:space="preserve"> </w:t>
            </w:r>
            <w:r w:rsidR="00005860" w:rsidRPr="008906D2">
              <w:rPr>
                <w:rFonts w:eastAsia="Times New Roman" w:cs="Arial"/>
                <w:bCs/>
                <w:i/>
                <w:sz w:val="20"/>
                <w:szCs w:val="20"/>
                <w:lang w:val="de-DE"/>
              </w:rPr>
              <w:t>die Funktion, den Aufbau und</w:t>
            </w:r>
            <w:r w:rsidR="00490F98" w:rsidRPr="008906D2">
              <w:rPr>
                <w:rFonts w:eastAsia="Times New Roman" w:cs="Arial"/>
                <w:bCs/>
                <w:i/>
                <w:sz w:val="20"/>
                <w:szCs w:val="20"/>
                <w:lang w:val="de-DE"/>
              </w:rPr>
              <w:t xml:space="preserve"> </w:t>
            </w:r>
            <w:r w:rsidR="00005860" w:rsidRPr="008906D2">
              <w:rPr>
                <w:rFonts w:eastAsia="Times New Roman" w:cs="Arial"/>
                <w:bCs/>
                <w:i/>
                <w:sz w:val="20"/>
                <w:szCs w:val="20"/>
                <w:lang w:val="de-DE"/>
              </w:rPr>
              <w:t xml:space="preserve">die </w:t>
            </w:r>
            <w:r w:rsidR="00490F98" w:rsidRPr="008906D2">
              <w:rPr>
                <w:rFonts w:eastAsia="Times New Roman" w:cs="Arial"/>
                <w:bCs/>
                <w:i/>
                <w:sz w:val="20"/>
                <w:szCs w:val="20"/>
                <w:lang w:val="de-DE"/>
              </w:rPr>
              <w:t xml:space="preserve">Struktur </w:t>
            </w:r>
            <w:r w:rsidR="00005860" w:rsidRPr="008906D2">
              <w:rPr>
                <w:rFonts w:eastAsia="Times New Roman" w:cs="Arial"/>
                <w:bCs/>
                <w:i/>
                <w:sz w:val="20"/>
                <w:szCs w:val="20"/>
                <w:lang w:val="de-DE"/>
              </w:rPr>
              <w:t>von</w:t>
            </w:r>
            <w:r w:rsidR="00490F98" w:rsidRPr="008906D2">
              <w:rPr>
                <w:rFonts w:eastAsia="Times New Roman" w:cs="Arial"/>
                <w:bCs/>
                <w:i/>
                <w:sz w:val="20"/>
                <w:szCs w:val="20"/>
                <w:lang w:val="de-DE"/>
              </w:rPr>
              <w:t xml:space="preserve"> Organisationen, die </w:t>
            </w:r>
            <w:r w:rsidR="00005860" w:rsidRPr="008906D2">
              <w:rPr>
                <w:rFonts w:eastAsia="Times New Roman" w:cs="Arial"/>
                <w:bCs/>
                <w:i/>
                <w:sz w:val="20"/>
                <w:szCs w:val="20"/>
                <w:lang w:val="de-DE"/>
              </w:rPr>
              <w:t xml:space="preserve">Spezifika von </w:t>
            </w:r>
            <w:r w:rsidR="00005860" w:rsidRPr="008906D2">
              <w:rPr>
                <w:rFonts w:eastAsia="Times New Roman" w:cs="Arial"/>
                <w:bCs/>
                <w:i/>
                <w:sz w:val="20"/>
                <w:szCs w:val="20"/>
                <w:lang w:val="de-DE"/>
              </w:rPr>
              <w:lastRenderedPageBreak/>
              <w:t xml:space="preserve">Management, </w:t>
            </w:r>
            <w:r w:rsidR="00490F98" w:rsidRPr="008906D2">
              <w:rPr>
                <w:rFonts w:eastAsia="Times New Roman" w:cs="Arial"/>
                <w:bCs/>
                <w:i/>
                <w:sz w:val="20"/>
                <w:szCs w:val="20"/>
                <w:lang w:val="de-DE"/>
              </w:rPr>
              <w:t xml:space="preserve">Beratung und Steuerung </w:t>
            </w:r>
            <w:r w:rsidR="00005860" w:rsidRPr="008906D2">
              <w:rPr>
                <w:rFonts w:eastAsia="Times New Roman" w:cs="Arial"/>
                <w:bCs/>
                <w:i/>
                <w:sz w:val="20"/>
                <w:szCs w:val="20"/>
                <w:lang w:val="de-DE"/>
              </w:rPr>
              <w:t>von Gruppen und Organisationen</w:t>
            </w:r>
            <w:r w:rsidR="00490F98" w:rsidRPr="008906D2">
              <w:rPr>
                <w:rFonts w:eastAsia="Times New Roman" w:cs="Arial"/>
                <w:bCs/>
                <w:i/>
                <w:sz w:val="20"/>
                <w:szCs w:val="20"/>
                <w:lang w:val="de-DE"/>
              </w:rPr>
              <w:t xml:space="preserve">, sowie Organisationslogiken und -dilemmata. Darüber hinaus sind sie in der Lage ihr eigenes Handeln in Gruppen </w:t>
            </w:r>
            <w:r w:rsidR="00005860" w:rsidRPr="008906D2">
              <w:rPr>
                <w:rFonts w:eastAsia="Times New Roman" w:cs="Arial"/>
                <w:bCs/>
                <w:i/>
                <w:sz w:val="20"/>
                <w:szCs w:val="20"/>
                <w:lang w:val="de-DE"/>
              </w:rPr>
              <w:t xml:space="preserve">und Organisationen </w:t>
            </w:r>
            <w:r w:rsidR="00490F98" w:rsidRPr="008906D2">
              <w:rPr>
                <w:rFonts w:eastAsia="Times New Roman" w:cs="Arial"/>
                <w:bCs/>
                <w:i/>
                <w:sz w:val="20"/>
                <w:szCs w:val="20"/>
                <w:lang w:val="de-DE"/>
              </w:rPr>
              <w:t xml:space="preserve">zu analysieren und kritisch zu reflektieren. </w:t>
            </w:r>
          </w:p>
        </w:tc>
        <w:tc>
          <w:tcPr>
            <w:tcW w:w="940" w:type="dxa"/>
          </w:tcPr>
          <w:p w14:paraId="0BE20F75" w14:textId="77777777" w:rsidR="00D0283F" w:rsidRPr="00047463" w:rsidRDefault="00492E8A" w:rsidP="00FC2FF2">
            <w:pPr>
              <w:tabs>
                <w:tab w:val="left" w:pos="454"/>
                <w:tab w:val="left" w:pos="993"/>
                <w:tab w:val="left" w:pos="6237"/>
                <w:tab w:val="left" w:pos="8505"/>
              </w:tabs>
              <w:spacing w:before="40" w:after="20" w:line="280" w:lineRule="atLeast"/>
              <w:jc w:val="center"/>
              <w:rPr>
                <w:rFonts w:eastAsia="Times New Roman" w:cs="Arial"/>
                <w:b/>
                <w:bCs/>
                <w:sz w:val="20"/>
                <w:szCs w:val="20"/>
                <w:lang w:val="de-DE"/>
              </w:rPr>
            </w:pPr>
            <w:r>
              <w:rPr>
                <w:rFonts w:eastAsia="Times New Roman" w:cs="Arial"/>
                <w:b/>
                <w:bCs/>
                <w:sz w:val="20"/>
                <w:szCs w:val="20"/>
                <w:lang w:val="de-DE"/>
              </w:rPr>
              <w:lastRenderedPageBreak/>
              <w:t>10</w:t>
            </w:r>
          </w:p>
        </w:tc>
      </w:tr>
      <w:tr w:rsidR="00D0283F" w:rsidRPr="00047463" w14:paraId="42E4A729" w14:textId="77777777" w:rsidTr="007940DD">
        <w:trPr>
          <w:trHeight w:val="284"/>
          <w:jc w:val="center"/>
        </w:trPr>
        <w:tc>
          <w:tcPr>
            <w:tcW w:w="846" w:type="dxa"/>
          </w:tcPr>
          <w:p w14:paraId="5E46D06C" w14:textId="77777777" w:rsidR="00D0283F" w:rsidRPr="00047463" w:rsidRDefault="00D0283F" w:rsidP="00FC2FF2">
            <w:pPr>
              <w:tabs>
                <w:tab w:val="left" w:pos="454"/>
                <w:tab w:val="left" w:pos="993"/>
                <w:tab w:val="left" w:pos="6237"/>
                <w:tab w:val="left" w:pos="8505"/>
              </w:tabs>
              <w:spacing w:before="40" w:after="20" w:line="280" w:lineRule="atLeast"/>
              <w:rPr>
                <w:rFonts w:eastAsia="Times New Roman" w:cs="Arial"/>
                <w:b/>
                <w:bCs/>
                <w:i/>
                <w:sz w:val="20"/>
                <w:szCs w:val="20"/>
                <w:lang w:val="de-DE"/>
              </w:rPr>
            </w:pPr>
          </w:p>
        </w:tc>
        <w:tc>
          <w:tcPr>
            <w:tcW w:w="425" w:type="dxa"/>
          </w:tcPr>
          <w:p w14:paraId="5DB699AC" w14:textId="77777777" w:rsidR="00D0283F" w:rsidRPr="00047463" w:rsidRDefault="00D0283F" w:rsidP="00FC2FF2">
            <w:pPr>
              <w:tabs>
                <w:tab w:val="left" w:pos="454"/>
                <w:tab w:val="left" w:pos="993"/>
                <w:tab w:val="left" w:pos="6237"/>
                <w:tab w:val="left" w:pos="8505"/>
              </w:tabs>
              <w:spacing w:before="40" w:after="20" w:line="280" w:lineRule="atLeast"/>
              <w:jc w:val="center"/>
              <w:rPr>
                <w:rFonts w:eastAsia="Times New Roman" w:cs="Arial"/>
                <w:b/>
                <w:bCs/>
                <w:sz w:val="20"/>
                <w:szCs w:val="20"/>
                <w:lang w:val="de-DE"/>
              </w:rPr>
            </w:pPr>
          </w:p>
        </w:tc>
        <w:tc>
          <w:tcPr>
            <w:tcW w:w="2268" w:type="dxa"/>
          </w:tcPr>
          <w:p w14:paraId="41323E8A" w14:textId="77777777" w:rsidR="00D0283F" w:rsidRPr="00047463" w:rsidRDefault="00D0283F" w:rsidP="00FC2FF2">
            <w:pPr>
              <w:tabs>
                <w:tab w:val="left" w:pos="454"/>
                <w:tab w:val="left" w:pos="993"/>
                <w:tab w:val="left" w:pos="6237"/>
                <w:tab w:val="left" w:pos="8505"/>
              </w:tabs>
              <w:spacing w:before="40" w:after="20" w:line="280" w:lineRule="atLeast"/>
              <w:jc w:val="center"/>
              <w:rPr>
                <w:rFonts w:eastAsia="Times New Roman" w:cs="Arial"/>
                <w:b/>
                <w:bCs/>
                <w:sz w:val="20"/>
                <w:szCs w:val="20"/>
                <w:lang w:val="de-DE"/>
              </w:rPr>
            </w:pPr>
          </w:p>
        </w:tc>
        <w:tc>
          <w:tcPr>
            <w:tcW w:w="4394" w:type="dxa"/>
          </w:tcPr>
          <w:p w14:paraId="3F9612EB" w14:textId="77777777" w:rsidR="00D0283F" w:rsidRPr="00047463" w:rsidRDefault="00E84610" w:rsidP="00EE3E93">
            <w:pPr>
              <w:tabs>
                <w:tab w:val="left" w:pos="454"/>
                <w:tab w:val="left" w:pos="993"/>
                <w:tab w:val="left" w:pos="6237"/>
                <w:tab w:val="left" w:pos="8505"/>
              </w:tabs>
              <w:spacing w:before="40" w:after="20" w:line="280" w:lineRule="atLeast"/>
              <w:jc w:val="right"/>
              <w:rPr>
                <w:rFonts w:eastAsia="Times New Roman" w:cs="Arial"/>
                <w:b/>
                <w:bCs/>
                <w:i/>
                <w:sz w:val="20"/>
                <w:szCs w:val="20"/>
                <w:lang w:val="de-DE"/>
              </w:rPr>
            </w:pPr>
            <w:r w:rsidRPr="00047463">
              <w:rPr>
                <w:rFonts w:eastAsia="Times New Roman" w:cs="Arial"/>
                <w:b/>
                <w:bCs/>
                <w:i/>
                <w:sz w:val="20"/>
                <w:szCs w:val="20"/>
                <w:lang w:val="de-DE"/>
              </w:rPr>
              <w:t>Summe</w:t>
            </w:r>
            <w:r>
              <w:rPr>
                <w:rFonts w:eastAsia="Times New Roman" w:cs="Arial"/>
                <w:b/>
                <w:bCs/>
                <w:i/>
                <w:sz w:val="20"/>
                <w:szCs w:val="20"/>
                <w:lang w:val="de-DE"/>
              </w:rPr>
              <w:t>:</w:t>
            </w:r>
          </w:p>
        </w:tc>
        <w:tc>
          <w:tcPr>
            <w:tcW w:w="940" w:type="dxa"/>
          </w:tcPr>
          <w:p w14:paraId="7B609297" w14:textId="77777777" w:rsidR="00D0283F" w:rsidRPr="00047463" w:rsidRDefault="001E0D3C" w:rsidP="00FC2FF2">
            <w:pPr>
              <w:tabs>
                <w:tab w:val="left" w:pos="454"/>
                <w:tab w:val="left" w:pos="993"/>
                <w:tab w:val="left" w:pos="6237"/>
                <w:tab w:val="left" w:pos="8505"/>
              </w:tabs>
              <w:spacing w:before="40" w:after="20" w:line="280" w:lineRule="atLeast"/>
              <w:jc w:val="center"/>
              <w:rPr>
                <w:rFonts w:eastAsia="Times New Roman" w:cs="Arial"/>
                <w:b/>
                <w:bCs/>
                <w:i/>
                <w:sz w:val="20"/>
                <w:szCs w:val="20"/>
                <w:lang w:val="de-DE"/>
              </w:rPr>
            </w:pPr>
            <w:r>
              <w:rPr>
                <w:rFonts w:eastAsia="Times New Roman" w:cs="Arial"/>
                <w:b/>
                <w:bCs/>
                <w:i/>
                <w:sz w:val="20"/>
                <w:szCs w:val="20"/>
                <w:lang w:val="de-DE"/>
              </w:rPr>
              <w:t>32</w:t>
            </w:r>
          </w:p>
        </w:tc>
      </w:tr>
    </w:tbl>
    <w:p w14:paraId="58EDB6EB" w14:textId="77777777" w:rsidR="0031586C" w:rsidRDefault="0031586C" w:rsidP="00402FD3">
      <w:pPr>
        <w:pStyle w:val="berschrift1"/>
        <w:spacing w:before="240"/>
      </w:pPr>
    </w:p>
    <w:p w14:paraId="328F4C35" w14:textId="77777777" w:rsidR="00473069" w:rsidRPr="000C74EF" w:rsidRDefault="00CF1B70" w:rsidP="000C74EF">
      <w:pPr>
        <w:pStyle w:val="berschrift1"/>
      </w:pPr>
      <w:bookmarkStart w:id="11" w:name="_Toc277571378"/>
      <w:bookmarkStart w:id="12" w:name="_Toc30583248"/>
      <w:bookmarkEnd w:id="10"/>
      <w:r>
        <w:t xml:space="preserve">§ </w:t>
      </w:r>
      <w:r w:rsidR="004C688C">
        <w:t>5</w:t>
      </w:r>
      <w:r>
        <w:tab/>
      </w:r>
      <w:r w:rsidR="00991995" w:rsidRPr="000C74EF">
        <w:t>Lehrveranstaltung</w:t>
      </w:r>
      <w:r w:rsidR="00E60A1A" w:rsidRPr="000C74EF">
        <w:t>sarten</w:t>
      </w:r>
      <w:bookmarkEnd w:id="11"/>
      <w:bookmarkEnd w:id="12"/>
    </w:p>
    <w:p w14:paraId="3E6B6A3E" w14:textId="77777777" w:rsidR="003E4B5A" w:rsidRDefault="000C74EF" w:rsidP="005719C8">
      <w:pPr>
        <w:tabs>
          <w:tab w:val="left" w:pos="567"/>
        </w:tabs>
        <w:ind w:left="567" w:hanging="567"/>
        <w:rPr>
          <w:rFonts w:cs="Arial"/>
        </w:rPr>
      </w:pPr>
      <w:r>
        <w:rPr>
          <w:rFonts w:cs="Arial"/>
        </w:rPr>
        <w:t>(</w:t>
      </w:r>
      <w:r w:rsidR="00AA3FE6">
        <w:rPr>
          <w:rFonts w:cs="Arial"/>
        </w:rPr>
        <w:t>1</w:t>
      </w:r>
      <w:r>
        <w:rPr>
          <w:rFonts w:cs="Arial"/>
        </w:rPr>
        <w:t>)</w:t>
      </w:r>
      <w:r>
        <w:rPr>
          <w:rFonts w:cs="Arial"/>
        </w:rPr>
        <w:tab/>
      </w:r>
      <w:r w:rsidR="00473069" w:rsidRPr="00DA5198">
        <w:rPr>
          <w:rFonts w:cs="Arial"/>
        </w:rPr>
        <w:t xml:space="preserve">Prüfungsimmanente Lehrveranstaltungen sind Lehrveranstaltungen, in denen die Beurteilung nicht in einem einzigen Prüfungsakt erfolgt, sondern </w:t>
      </w:r>
      <w:r w:rsidR="007765F5">
        <w:rPr>
          <w:rFonts w:cs="Arial"/>
        </w:rPr>
        <w:t>auf Grund</w:t>
      </w:r>
      <w:r w:rsidR="007765F5" w:rsidRPr="00DA5198">
        <w:rPr>
          <w:rFonts w:cs="Arial"/>
        </w:rPr>
        <w:t xml:space="preserve"> </w:t>
      </w:r>
      <w:r w:rsidR="00473069" w:rsidRPr="00DA5198">
        <w:rPr>
          <w:rFonts w:cs="Arial"/>
        </w:rPr>
        <w:t>von schriftlichen und/oder mündlichen Beiträgen der Teilnehmerinnen und Teilnehmer</w:t>
      </w:r>
      <w:r w:rsidR="003E4B5A">
        <w:rPr>
          <w:rFonts w:cs="Arial"/>
        </w:rPr>
        <w:t>. Ist im Rahmen einer prüfungsimmanenten Lehrveranstaltung eine Seminararbeit oder eine Arbeit mit vergleichbarem Aufwand zu verfassen, so ist das Nachreichen der Arbeiten bei Lehrveranstaltungen des Wintersemesters bis zum darauffolgenden 30. Juni, bei Lehrveranstaltungen des Sommersemesters bis zum 31. Jänner des Folgejahres möglich</w:t>
      </w:r>
      <w:r w:rsidR="009B5FDF">
        <w:rPr>
          <w:rFonts w:cs="Arial"/>
        </w:rPr>
        <w:t>.</w:t>
      </w:r>
    </w:p>
    <w:p w14:paraId="39D78FF6" w14:textId="77777777" w:rsidR="00470116" w:rsidRPr="00DA5198" w:rsidRDefault="003E4B5A" w:rsidP="005719C8">
      <w:pPr>
        <w:tabs>
          <w:tab w:val="left" w:pos="567"/>
        </w:tabs>
        <w:ind w:left="567" w:hanging="567"/>
        <w:rPr>
          <w:rFonts w:cs="Arial"/>
        </w:rPr>
      </w:pPr>
      <w:r>
        <w:rPr>
          <w:rFonts w:cs="Arial"/>
        </w:rPr>
        <w:t>(</w:t>
      </w:r>
      <w:r w:rsidR="00AA3FE6">
        <w:rPr>
          <w:rFonts w:cs="Arial"/>
        </w:rPr>
        <w:t>2</w:t>
      </w:r>
      <w:r>
        <w:rPr>
          <w:rFonts w:cs="Arial"/>
        </w:rPr>
        <w:t xml:space="preserve">) </w:t>
      </w:r>
      <w:r>
        <w:rPr>
          <w:rFonts w:cs="Arial"/>
        </w:rPr>
        <w:tab/>
      </w:r>
      <w:r w:rsidR="00B65334" w:rsidRPr="00DA5198">
        <w:rPr>
          <w:rFonts w:cs="Arial"/>
        </w:rPr>
        <w:t>P</w:t>
      </w:r>
      <w:r w:rsidR="00415A3B" w:rsidRPr="00DA5198">
        <w:rPr>
          <w:rFonts w:cs="Arial"/>
        </w:rPr>
        <w:t>rüfungsimmanente</w:t>
      </w:r>
      <w:r w:rsidR="00473069" w:rsidRPr="00DA5198">
        <w:rPr>
          <w:rFonts w:cs="Arial"/>
        </w:rPr>
        <w:t xml:space="preserve"> Lehrveranstaltungen </w:t>
      </w:r>
      <w:r w:rsidR="00415A3B" w:rsidRPr="00DA5198">
        <w:rPr>
          <w:rFonts w:cs="Arial"/>
        </w:rPr>
        <w:t>sind</w:t>
      </w:r>
      <w:r w:rsidR="00470116" w:rsidRPr="00DA5198">
        <w:rPr>
          <w:rFonts w:cs="Arial"/>
        </w:rPr>
        <w:t>:</w:t>
      </w:r>
      <w:r w:rsidR="005719C8">
        <w:rPr>
          <w:rFonts w:cs="Arial"/>
        </w:rPr>
        <w:t xml:space="preserve"> </w:t>
      </w:r>
    </w:p>
    <w:p w14:paraId="1DBA9621" w14:textId="77777777" w:rsidR="000650BD" w:rsidRDefault="00DD35BC" w:rsidP="00DD35BC">
      <w:pPr>
        <w:tabs>
          <w:tab w:val="left" w:pos="567"/>
        </w:tabs>
        <w:ind w:left="564"/>
        <w:rPr>
          <w:rFonts w:cs="Arial"/>
        </w:rPr>
      </w:pPr>
      <w:r w:rsidRPr="005719C8">
        <w:rPr>
          <w:rFonts w:cs="Arial"/>
        </w:rPr>
        <w:t xml:space="preserve">a) </w:t>
      </w:r>
      <w:r w:rsidR="000650BD">
        <w:rPr>
          <w:rFonts w:cs="Arial"/>
        </w:rPr>
        <w:t>Vorlesung mit Proseminar (VP): Die Lehrveranstaltung setzt sich aus einem Vorlesungsteil und einem Proseminar</w:t>
      </w:r>
      <w:r w:rsidR="00AA3FE6">
        <w:rPr>
          <w:rFonts w:cs="Arial"/>
        </w:rPr>
        <w:t>teil</w:t>
      </w:r>
      <w:r w:rsidR="000650BD">
        <w:rPr>
          <w:rFonts w:cs="Arial"/>
        </w:rPr>
        <w:t xml:space="preserve"> zusammen</w:t>
      </w:r>
      <w:r w:rsidR="00AA3FE6">
        <w:rPr>
          <w:rFonts w:cs="Arial"/>
        </w:rPr>
        <w:t>, d</w:t>
      </w:r>
      <w:r w:rsidR="000650BD">
        <w:rPr>
          <w:rFonts w:cs="Arial"/>
        </w:rPr>
        <w:t xml:space="preserve">ie beiden Ebenen sind didaktisch verknüpft und werden gemeinsam beurteilt. </w:t>
      </w:r>
      <w:r w:rsidR="00AA3FE6">
        <w:rPr>
          <w:rFonts w:cs="Arial"/>
        </w:rPr>
        <w:t xml:space="preserve">Die LV weist einen starken interaktiven und handlungsorientierten Charakter auf. </w:t>
      </w:r>
      <w:r w:rsidR="000650BD">
        <w:rPr>
          <w:rFonts w:cs="Arial"/>
        </w:rPr>
        <w:t xml:space="preserve">Prüfungsmodi und Anwesenheitsregelungen </w:t>
      </w:r>
      <w:r w:rsidR="00404EBE">
        <w:rPr>
          <w:rFonts w:cs="Arial"/>
        </w:rPr>
        <w:t>werden von den Lehrenden festgelegt und zu Beginn der LV kommuniziert.</w:t>
      </w:r>
    </w:p>
    <w:p w14:paraId="1A1E2796" w14:textId="77777777" w:rsidR="00F021C4" w:rsidRPr="005719C8" w:rsidRDefault="000650BD" w:rsidP="00DD35BC">
      <w:pPr>
        <w:tabs>
          <w:tab w:val="left" w:pos="567"/>
        </w:tabs>
        <w:ind w:left="564"/>
        <w:rPr>
          <w:rFonts w:cs="Arial"/>
        </w:rPr>
      </w:pPr>
      <w:r>
        <w:rPr>
          <w:rFonts w:cs="Arial"/>
        </w:rPr>
        <w:t xml:space="preserve">b) </w:t>
      </w:r>
      <w:r w:rsidR="00404EBE">
        <w:rPr>
          <w:rFonts w:cs="Arial"/>
        </w:rPr>
        <w:t>Seminar</w:t>
      </w:r>
      <w:r w:rsidR="005719C8" w:rsidRPr="005719C8">
        <w:rPr>
          <w:rFonts w:cs="Arial"/>
        </w:rPr>
        <w:t xml:space="preserve"> (S</w:t>
      </w:r>
      <w:r w:rsidR="00404EBE">
        <w:rPr>
          <w:rFonts w:cs="Arial"/>
        </w:rPr>
        <w:t>E</w:t>
      </w:r>
      <w:r w:rsidR="005719C8" w:rsidRPr="005719C8">
        <w:rPr>
          <w:rFonts w:cs="Arial"/>
        </w:rPr>
        <w:t xml:space="preserve">): </w:t>
      </w:r>
      <w:r w:rsidR="00404EBE">
        <w:rPr>
          <w:rFonts w:cs="Arial"/>
        </w:rPr>
        <w:t xml:space="preserve">Seminare dienen der wissenschaftlichen Diskussion und Vertiefung und fördern die </w:t>
      </w:r>
      <w:r w:rsidR="00330637">
        <w:rPr>
          <w:rFonts w:cs="Arial"/>
        </w:rPr>
        <w:t>selbstständige</w:t>
      </w:r>
      <w:r w:rsidR="00404EBE">
        <w:rPr>
          <w:rFonts w:cs="Arial"/>
        </w:rPr>
        <w:t xml:space="preserve"> Auseinandersetzung mit theoretischen und praktischen Problemstellungen. </w:t>
      </w:r>
      <w:r w:rsidR="00AA3FE6">
        <w:rPr>
          <w:rFonts w:cs="Arial"/>
        </w:rPr>
        <w:t xml:space="preserve">Seminare erfordern eine durchgehende Anwesenheit und werden in der Regel durch eine schriftliche Arbeit abgeschlossen. </w:t>
      </w:r>
    </w:p>
    <w:p w14:paraId="11E176CB" w14:textId="77777777" w:rsidR="00F021C4" w:rsidRPr="00DA5198" w:rsidRDefault="000650BD" w:rsidP="00DD35BC">
      <w:pPr>
        <w:tabs>
          <w:tab w:val="left" w:pos="567"/>
        </w:tabs>
        <w:ind w:left="564"/>
        <w:rPr>
          <w:rFonts w:cs="Arial"/>
        </w:rPr>
      </w:pPr>
      <w:r>
        <w:rPr>
          <w:rFonts w:cs="Arial"/>
        </w:rPr>
        <w:t xml:space="preserve">c) </w:t>
      </w:r>
      <w:r w:rsidR="005719C8">
        <w:rPr>
          <w:rFonts w:cs="Arial"/>
        </w:rPr>
        <w:t xml:space="preserve">Trainingsgruppe (TG): Die Trainingsgruppe stellt </w:t>
      </w:r>
      <w:r w:rsidR="00404EBE">
        <w:rPr>
          <w:rFonts w:cs="Arial"/>
        </w:rPr>
        <w:t>ein rekursives Lernsystem dar, in dem Gruppenprozesse gleichzeitig erlebt und beobachtet werden. E</w:t>
      </w:r>
      <w:r w:rsidR="005719C8">
        <w:rPr>
          <w:rFonts w:cs="Arial"/>
        </w:rPr>
        <w:t>ine spezielle Lernform, bei der die soziale Interaktion selbst Gegenstand des Lernens ist („</w:t>
      </w:r>
      <w:proofErr w:type="spellStart"/>
      <w:r w:rsidR="007571BA">
        <w:rPr>
          <w:rFonts w:cs="Arial"/>
        </w:rPr>
        <w:t>experience-based</w:t>
      </w:r>
      <w:proofErr w:type="spellEnd"/>
      <w:r w:rsidR="007571BA">
        <w:rPr>
          <w:rFonts w:cs="Arial"/>
        </w:rPr>
        <w:t xml:space="preserve"> and lab-</w:t>
      </w:r>
      <w:proofErr w:type="spellStart"/>
      <w:r w:rsidR="007571BA">
        <w:rPr>
          <w:rFonts w:cs="Arial"/>
        </w:rPr>
        <w:t>learning</w:t>
      </w:r>
      <w:proofErr w:type="spellEnd"/>
      <w:r w:rsidR="005719C8">
        <w:rPr>
          <w:rFonts w:cs="Arial"/>
        </w:rPr>
        <w:t>“)</w:t>
      </w:r>
      <w:r w:rsidR="00404EBE">
        <w:rPr>
          <w:rFonts w:cs="Arial"/>
        </w:rPr>
        <w:t>. Die Studierenden erhalten Feedback auf das eigene Gruppenverhalten</w:t>
      </w:r>
      <w:r w:rsidR="00696E37">
        <w:rPr>
          <w:rFonts w:cs="Arial"/>
        </w:rPr>
        <w:t>.</w:t>
      </w:r>
      <w:r w:rsidR="00926C0D">
        <w:rPr>
          <w:rFonts w:cs="Arial"/>
        </w:rPr>
        <w:t xml:space="preserve"> </w:t>
      </w:r>
      <w:r w:rsidR="00696E37">
        <w:rPr>
          <w:rFonts w:cs="Arial"/>
        </w:rPr>
        <w:t>A</w:t>
      </w:r>
      <w:r w:rsidR="00404EBE">
        <w:rPr>
          <w:rFonts w:cs="Arial"/>
        </w:rPr>
        <w:t xml:space="preserve">ls soziale Konfiguration ist die Gruppe ein System, das spezifischen Gesetzmäßigkeiten folgt </w:t>
      </w:r>
      <w:r w:rsidR="00515454" w:rsidRPr="00515454">
        <w:rPr>
          <w:rFonts w:ascii="Calibri" w:hAnsi="Calibri"/>
          <w:lang w:val="de-DE"/>
        </w:rPr>
        <w:t>–</w:t>
      </w:r>
      <w:r w:rsidR="00404EBE">
        <w:rPr>
          <w:rFonts w:cs="Arial"/>
        </w:rPr>
        <w:t xml:space="preserve"> dies wird erlebt, bearbeitet und reflektiert.</w:t>
      </w:r>
      <w:r w:rsidR="005719C8">
        <w:rPr>
          <w:rFonts w:cs="Arial"/>
        </w:rPr>
        <w:t xml:space="preserve"> </w:t>
      </w:r>
      <w:r w:rsidR="00AA3FE6">
        <w:rPr>
          <w:rFonts w:cs="Arial"/>
        </w:rPr>
        <w:t>E</w:t>
      </w:r>
      <w:r w:rsidR="00647DB3">
        <w:rPr>
          <w:rFonts w:cs="Arial"/>
        </w:rPr>
        <w:t>s besteht Anwesenheitspflicht</w:t>
      </w:r>
      <w:r w:rsidR="005719C8">
        <w:rPr>
          <w:rFonts w:cs="Arial"/>
        </w:rPr>
        <w:t xml:space="preserve">. </w:t>
      </w:r>
    </w:p>
    <w:p w14:paraId="1197004C" w14:textId="77777777" w:rsidR="00F021C4" w:rsidRDefault="000650BD" w:rsidP="00DD35BC">
      <w:pPr>
        <w:tabs>
          <w:tab w:val="left" w:pos="567"/>
        </w:tabs>
        <w:ind w:left="564"/>
        <w:rPr>
          <w:rFonts w:cs="Arial"/>
        </w:rPr>
      </w:pPr>
      <w:r>
        <w:rPr>
          <w:rFonts w:cs="Arial"/>
        </w:rPr>
        <w:t xml:space="preserve">d) </w:t>
      </w:r>
      <w:r w:rsidR="00B04095" w:rsidRPr="008906D2">
        <w:rPr>
          <w:rFonts w:cs="Arial"/>
        </w:rPr>
        <w:t>Kurs</w:t>
      </w:r>
      <w:r w:rsidR="00B04095">
        <w:rPr>
          <w:rFonts w:cs="Arial"/>
        </w:rPr>
        <w:t xml:space="preserve"> </w:t>
      </w:r>
      <w:r w:rsidR="005719C8" w:rsidRPr="00CD77DC">
        <w:rPr>
          <w:rFonts w:cs="Arial"/>
        </w:rPr>
        <w:t>(</w:t>
      </w:r>
      <w:r w:rsidR="00AA3FE6" w:rsidRPr="00CD77DC">
        <w:rPr>
          <w:rFonts w:cs="Arial"/>
        </w:rPr>
        <w:t>KS</w:t>
      </w:r>
      <w:r w:rsidR="005719C8" w:rsidRPr="00CD77DC">
        <w:rPr>
          <w:rFonts w:cs="Arial"/>
        </w:rPr>
        <w:t>):</w:t>
      </w:r>
      <w:r w:rsidR="005719C8" w:rsidRPr="00402FD3">
        <w:rPr>
          <w:rFonts w:cs="Arial"/>
        </w:rPr>
        <w:t xml:space="preserve"> </w:t>
      </w:r>
      <w:r w:rsidR="00AA3FE6" w:rsidRPr="00402FD3">
        <w:rPr>
          <w:rFonts w:cs="Arial"/>
        </w:rPr>
        <w:t xml:space="preserve">Kurse sind Lehrveranstaltungen, in denen die Studierenden die Lehrinhalte gemeinsam mit den Lehrenden erfahrungs- und anwendungsorientiert bearbeiten. </w:t>
      </w:r>
      <w:r w:rsidR="005719C8" w:rsidRPr="00402FD3">
        <w:rPr>
          <w:rFonts w:cs="Arial"/>
        </w:rPr>
        <w:t xml:space="preserve">Das Organisationstraining stellt eine spezielle Lernform dar, bei der die soziale Interaktion selbst Gegenstand des Lernens ist („Erfahrungs- und </w:t>
      </w:r>
      <w:proofErr w:type="spellStart"/>
      <w:r w:rsidR="005719C8" w:rsidRPr="00402FD3">
        <w:rPr>
          <w:rFonts w:cs="Arial"/>
        </w:rPr>
        <w:t>Laboratoriumslernen</w:t>
      </w:r>
      <w:proofErr w:type="spellEnd"/>
      <w:r w:rsidR="005719C8" w:rsidRPr="00402FD3">
        <w:rPr>
          <w:rFonts w:cs="Arial"/>
        </w:rPr>
        <w:t>“), wobei d</w:t>
      </w:r>
      <w:r w:rsidR="00AA3FE6" w:rsidRPr="00402FD3">
        <w:rPr>
          <w:rFonts w:cs="Arial"/>
        </w:rPr>
        <w:t>as Verstehen organisations</w:t>
      </w:r>
      <w:r w:rsidR="00005860">
        <w:rPr>
          <w:rFonts w:cs="Arial"/>
        </w:rPr>
        <w:t>-</w:t>
      </w:r>
      <w:r w:rsidR="00AA3FE6" w:rsidRPr="00402FD3">
        <w:rPr>
          <w:rFonts w:cs="Arial"/>
        </w:rPr>
        <w:t>dynamischer Prozesse sowie die</w:t>
      </w:r>
      <w:r w:rsidR="005719C8" w:rsidRPr="00402FD3">
        <w:rPr>
          <w:rFonts w:cs="Arial"/>
        </w:rPr>
        <w:t xml:space="preserve"> Entwicklung von Gruppen</w:t>
      </w:r>
      <w:r w:rsidR="00AA3FE6" w:rsidRPr="00402FD3">
        <w:rPr>
          <w:rFonts w:cs="Arial"/>
        </w:rPr>
        <w:t xml:space="preserve"> </w:t>
      </w:r>
      <w:r w:rsidR="005719C8" w:rsidRPr="00402FD3">
        <w:rPr>
          <w:rFonts w:cs="Arial"/>
        </w:rPr>
        <w:t>im Fokus steht</w:t>
      </w:r>
      <w:r w:rsidR="00AA3FE6" w:rsidRPr="00402FD3">
        <w:rPr>
          <w:rFonts w:cs="Arial"/>
        </w:rPr>
        <w:t>. E</w:t>
      </w:r>
      <w:r w:rsidR="005719C8" w:rsidRPr="00402FD3">
        <w:rPr>
          <w:rFonts w:cs="Arial"/>
        </w:rPr>
        <w:t xml:space="preserve">s besteht Anwesenheitspflicht. </w:t>
      </w:r>
    </w:p>
    <w:p w14:paraId="68F32013" w14:textId="77777777" w:rsidR="00402FD3" w:rsidRPr="00402FD3" w:rsidRDefault="00402FD3" w:rsidP="00402FD3">
      <w:pPr>
        <w:tabs>
          <w:tab w:val="left" w:pos="567"/>
        </w:tabs>
        <w:rPr>
          <w:rFonts w:cs="Arial"/>
        </w:rPr>
      </w:pPr>
    </w:p>
    <w:p w14:paraId="52226925" w14:textId="77777777" w:rsidR="00A60086" w:rsidRPr="000C74EF" w:rsidRDefault="00CF1B70" w:rsidP="000C74EF">
      <w:pPr>
        <w:pStyle w:val="berschrift1"/>
      </w:pPr>
      <w:bookmarkStart w:id="13" w:name="_Toc30583249"/>
      <w:bookmarkStart w:id="14" w:name="_Toc277571379"/>
      <w:r>
        <w:lastRenderedPageBreak/>
        <w:t xml:space="preserve">§ </w:t>
      </w:r>
      <w:r w:rsidR="004C688C">
        <w:t>6</w:t>
      </w:r>
      <w:r>
        <w:tab/>
      </w:r>
      <w:r w:rsidR="00966B0B" w:rsidRPr="000C74EF">
        <w:t>Lehrveranstaltungen</w:t>
      </w:r>
      <w:bookmarkEnd w:id="13"/>
      <w:r w:rsidR="00966B0B" w:rsidRPr="000C74EF">
        <w:t xml:space="preserve"> </w:t>
      </w:r>
      <w:bookmarkEnd w:id="14"/>
    </w:p>
    <w:p w14:paraId="0D288E08" w14:textId="77777777" w:rsidR="0064564A" w:rsidRDefault="00E63160" w:rsidP="004175DA">
      <w:pPr>
        <w:rPr>
          <w:rFonts w:cs="Arial"/>
        </w:rPr>
      </w:pPr>
      <w:r>
        <w:rPr>
          <w:rFonts w:cs="Arial"/>
        </w:rPr>
        <w:t xml:space="preserve">Die Lehrveranstaltungen </w:t>
      </w:r>
      <w:r w:rsidR="00EF4ECC">
        <w:rPr>
          <w:rFonts w:cs="Arial"/>
        </w:rPr>
        <w:t xml:space="preserve">der </w:t>
      </w:r>
      <w:r w:rsidR="008551F6">
        <w:rPr>
          <w:rFonts w:cs="Arial"/>
        </w:rPr>
        <w:t>Fächer</w:t>
      </w:r>
      <w:r w:rsidR="00EF4ECC">
        <w:rPr>
          <w:rFonts w:cs="Arial"/>
        </w:rPr>
        <w:t xml:space="preserve"> </w:t>
      </w:r>
      <w:r>
        <w:rPr>
          <w:rFonts w:cs="Arial"/>
        </w:rPr>
        <w:t xml:space="preserve">sind der </w:t>
      </w:r>
      <w:r w:rsidR="00EF4ECC">
        <w:rPr>
          <w:rFonts w:cs="Arial"/>
        </w:rPr>
        <w:t xml:space="preserve">folgenden </w:t>
      </w:r>
      <w:r>
        <w:rPr>
          <w:rFonts w:cs="Arial"/>
        </w:rPr>
        <w:t>Tabelle zu entnehmen:</w:t>
      </w:r>
    </w:p>
    <w:p w14:paraId="67DD775C" w14:textId="77777777" w:rsidR="00F4666F" w:rsidRDefault="00F4666F" w:rsidP="004175DA">
      <w:pPr>
        <w:rPr>
          <w:rFonts w:cs="Arial"/>
        </w:rPr>
      </w:pPr>
    </w:p>
    <w:tbl>
      <w:tblPr>
        <w:tblW w:w="90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567"/>
        <w:gridCol w:w="3969"/>
        <w:gridCol w:w="997"/>
        <w:gridCol w:w="996"/>
      </w:tblGrid>
      <w:tr w:rsidR="00D0283F" w:rsidRPr="00DA5198" w14:paraId="26989100" w14:textId="77777777" w:rsidTr="00DC74AE">
        <w:trPr>
          <w:jc w:val="center"/>
        </w:trPr>
        <w:tc>
          <w:tcPr>
            <w:tcW w:w="2552" w:type="dxa"/>
            <w:tcBorders>
              <w:top w:val="nil"/>
              <w:left w:val="nil"/>
              <w:bottom w:val="single" w:sz="4" w:space="0" w:color="auto"/>
            </w:tcBorders>
            <w:shd w:val="clear" w:color="auto" w:fill="auto"/>
          </w:tcPr>
          <w:p w14:paraId="3638F5F0" w14:textId="77777777" w:rsidR="00D0283F" w:rsidRPr="00653551" w:rsidRDefault="00D0283F" w:rsidP="00FC2FF2">
            <w:pPr>
              <w:pStyle w:val="Satzung"/>
              <w:tabs>
                <w:tab w:val="clear" w:pos="907"/>
                <w:tab w:val="left" w:pos="993"/>
              </w:tabs>
              <w:spacing w:before="40" w:after="20" w:line="280" w:lineRule="atLeast"/>
              <w:ind w:left="0" w:firstLine="0"/>
              <w:rPr>
                <w:rFonts w:ascii="Trebuchet MS" w:hAnsi="Trebuchet MS"/>
                <w:b/>
                <w:bCs/>
                <w:sz w:val="20"/>
                <w:szCs w:val="20"/>
                <w:lang w:val="de-DE" w:eastAsia="en-US"/>
              </w:rPr>
            </w:pPr>
          </w:p>
        </w:tc>
        <w:tc>
          <w:tcPr>
            <w:tcW w:w="4536" w:type="dxa"/>
            <w:gridSpan w:val="2"/>
            <w:tcBorders>
              <w:bottom w:val="single" w:sz="4" w:space="0" w:color="auto"/>
            </w:tcBorders>
            <w:shd w:val="clear" w:color="auto" w:fill="BDD6EE"/>
          </w:tcPr>
          <w:p w14:paraId="423FD925" w14:textId="77777777" w:rsidR="00D0283F" w:rsidRPr="00653551" w:rsidRDefault="00D0283F" w:rsidP="00FC2FF2">
            <w:pPr>
              <w:pStyle w:val="Satzung"/>
              <w:tabs>
                <w:tab w:val="clear" w:pos="907"/>
                <w:tab w:val="left" w:pos="993"/>
              </w:tabs>
              <w:spacing w:before="40" w:after="20" w:line="280" w:lineRule="atLeast"/>
              <w:ind w:left="0" w:firstLine="0"/>
              <w:rPr>
                <w:rFonts w:ascii="Trebuchet MS" w:hAnsi="Trebuchet MS"/>
                <w:b/>
                <w:bCs/>
                <w:i/>
                <w:sz w:val="20"/>
                <w:szCs w:val="20"/>
                <w:lang w:val="de-DE" w:eastAsia="en-US"/>
              </w:rPr>
            </w:pPr>
            <w:r w:rsidRPr="00653551">
              <w:rPr>
                <w:rFonts w:ascii="Trebuchet MS" w:hAnsi="Trebuchet MS"/>
                <w:b/>
                <w:bCs/>
                <w:i/>
                <w:sz w:val="20"/>
                <w:szCs w:val="20"/>
                <w:lang w:val="de-DE" w:eastAsia="en-US"/>
              </w:rPr>
              <w:t>LV-Bezeichnung</w:t>
            </w:r>
          </w:p>
        </w:tc>
        <w:tc>
          <w:tcPr>
            <w:tcW w:w="997" w:type="dxa"/>
            <w:tcBorders>
              <w:bottom w:val="single" w:sz="4" w:space="0" w:color="auto"/>
            </w:tcBorders>
            <w:shd w:val="clear" w:color="auto" w:fill="BDD6EE"/>
          </w:tcPr>
          <w:p w14:paraId="267A3BEE" w14:textId="77777777" w:rsidR="00D0283F" w:rsidRPr="00653551" w:rsidRDefault="00D0283F" w:rsidP="00FC2FF2">
            <w:pPr>
              <w:pStyle w:val="Satzung"/>
              <w:tabs>
                <w:tab w:val="clear" w:pos="907"/>
                <w:tab w:val="left" w:pos="993"/>
              </w:tabs>
              <w:spacing w:before="40" w:after="20" w:line="280" w:lineRule="atLeast"/>
              <w:ind w:left="0" w:firstLine="0"/>
              <w:jc w:val="center"/>
              <w:rPr>
                <w:rFonts w:ascii="Trebuchet MS" w:hAnsi="Trebuchet MS"/>
                <w:b/>
                <w:bCs/>
                <w:i/>
                <w:sz w:val="20"/>
                <w:szCs w:val="20"/>
                <w:lang w:val="de-DE" w:eastAsia="en-US"/>
              </w:rPr>
            </w:pPr>
            <w:r w:rsidRPr="00653551">
              <w:rPr>
                <w:rFonts w:ascii="Trebuchet MS" w:hAnsi="Trebuchet MS"/>
                <w:b/>
                <w:bCs/>
                <w:i/>
                <w:sz w:val="20"/>
                <w:szCs w:val="20"/>
                <w:lang w:val="de-DE" w:eastAsia="en-US"/>
              </w:rPr>
              <w:t>LV-Art</w:t>
            </w:r>
          </w:p>
        </w:tc>
        <w:tc>
          <w:tcPr>
            <w:tcW w:w="996" w:type="dxa"/>
            <w:tcBorders>
              <w:bottom w:val="single" w:sz="4" w:space="0" w:color="auto"/>
            </w:tcBorders>
            <w:shd w:val="clear" w:color="auto" w:fill="BDD6EE"/>
          </w:tcPr>
          <w:p w14:paraId="3A59EAFC" w14:textId="77777777" w:rsidR="00D0283F" w:rsidRPr="00653551" w:rsidRDefault="00D0283F" w:rsidP="00D0283F">
            <w:pPr>
              <w:pStyle w:val="Satzung"/>
              <w:tabs>
                <w:tab w:val="clear" w:pos="907"/>
                <w:tab w:val="left" w:pos="993"/>
              </w:tabs>
              <w:spacing w:before="40" w:after="20" w:line="280" w:lineRule="atLeast"/>
              <w:ind w:left="0" w:firstLine="0"/>
              <w:jc w:val="center"/>
              <w:rPr>
                <w:rFonts w:ascii="Trebuchet MS" w:hAnsi="Trebuchet MS"/>
                <w:b/>
                <w:bCs/>
                <w:i/>
                <w:sz w:val="20"/>
                <w:szCs w:val="20"/>
                <w:lang w:val="de-DE" w:eastAsia="en-US"/>
              </w:rPr>
            </w:pPr>
            <w:r w:rsidRPr="00653551">
              <w:rPr>
                <w:rFonts w:ascii="Trebuchet MS" w:hAnsi="Trebuchet MS"/>
                <w:b/>
                <w:bCs/>
                <w:i/>
                <w:sz w:val="20"/>
                <w:szCs w:val="20"/>
                <w:lang w:val="de-DE" w:eastAsia="en-US"/>
              </w:rPr>
              <w:t>ECTS-</w:t>
            </w:r>
            <w:r>
              <w:rPr>
                <w:rFonts w:ascii="Trebuchet MS" w:hAnsi="Trebuchet MS"/>
                <w:b/>
                <w:bCs/>
                <w:i/>
                <w:sz w:val="20"/>
                <w:szCs w:val="20"/>
                <w:lang w:val="de-DE" w:eastAsia="en-US"/>
              </w:rPr>
              <w:t>AP</w:t>
            </w:r>
          </w:p>
        </w:tc>
      </w:tr>
      <w:tr w:rsidR="00D0283F" w:rsidRPr="0086732C" w14:paraId="5E68DC08" w14:textId="77777777" w:rsidTr="00DC74AE">
        <w:trPr>
          <w:trHeight w:val="284"/>
          <w:jc w:val="center"/>
        </w:trPr>
        <w:tc>
          <w:tcPr>
            <w:tcW w:w="2552" w:type="dxa"/>
            <w:vMerge w:val="restart"/>
            <w:tcBorders>
              <w:top w:val="single" w:sz="4" w:space="0" w:color="auto"/>
            </w:tcBorders>
            <w:shd w:val="clear" w:color="auto" w:fill="BDD6EE"/>
          </w:tcPr>
          <w:p w14:paraId="45FF8378" w14:textId="77777777" w:rsidR="009968DF" w:rsidRPr="00622D07" w:rsidRDefault="009968DF" w:rsidP="00DC74AE">
            <w:pPr>
              <w:pStyle w:val="Satzung"/>
              <w:tabs>
                <w:tab w:val="clear" w:pos="907"/>
                <w:tab w:val="left" w:pos="993"/>
              </w:tabs>
              <w:spacing w:before="40" w:after="20" w:line="280" w:lineRule="atLeast"/>
              <w:ind w:left="0" w:firstLine="0"/>
              <w:jc w:val="left"/>
              <w:rPr>
                <w:rFonts w:ascii="Trebuchet MS" w:hAnsi="Trebuchet MS"/>
                <w:b/>
                <w:bCs/>
                <w:i/>
                <w:sz w:val="20"/>
                <w:szCs w:val="20"/>
                <w:lang w:val="de-DE" w:eastAsia="en-US"/>
              </w:rPr>
            </w:pPr>
            <w:r w:rsidRPr="00622D07">
              <w:rPr>
                <w:rFonts w:ascii="Trebuchet MS" w:hAnsi="Trebuchet MS"/>
                <w:b/>
                <w:bCs/>
                <w:i/>
                <w:sz w:val="20"/>
                <w:szCs w:val="20"/>
                <w:lang w:val="de-DE" w:eastAsia="en-US"/>
              </w:rPr>
              <w:t>F</w:t>
            </w:r>
            <w:r w:rsidR="00D0283F" w:rsidRPr="00622D07">
              <w:rPr>
                <w:rFonts w:ascii="Trebuchet MS" w:hAnsi="Trebuchet MS"/>
                <w:b/>
                <w:bCs/>
                <w:i/>
                <w:sz w:val="20"/>
                <w:szCs w:val="20"/>
                <w:lang w:val="de-DE" w:eastAsia="en-US"/>
              </w:rPr>
              <w:t>ach</w:t>
            </w:r>
            <w:r w:rsidR="00DC74AE" w:rsidRPr="00622D07">
              <w:rPr>
                <w:rFonts w:ascii="Trebuchet MS" w:hAnsi="Trebuchet MS"/>
                <w:b/>
                <w:bCs/>
                <w:i/>
                <w:sz w:val="20"/>
                <w:szCs w:val="20"/>
                <w:lang w:val="de-DE" w:eastAsia="en-US"/>
              </w:rPr>
              <w:t>:</w:t>
            </w:r>
            <w:r w:rsidR="00D0283F" w:rsidRPr="00622D07">
              <w:rPr>
                <w:rFonts w:ascii="Trebuchet MS" w:hAnsi="Trebuchet MS"/>
                <w:b/>
                <w:bCs/>
                <w:i/>
                <w:sz w:val="20"/>
                <w:szCs w:val="20"/>
                <w:lang w:val="de-DE" w:eastAsia="en-US"/>
              </w:rPr>
              <w:t xml:space="preserve"> </w:t>
            </w:r>
          </w:p>
          <w:p w14:paraId="76635D98" w14:textId="77777777" w:rsidR="00D0283F" w:rsidRPr="00622D07" w:rsidRDefault="00DC74AE" w:rsidP="00DC74AE">
            <w:pPr>
              <w:pStyle w:val="Satzung"/>
              <w:tabs>
                <w:tab w:val="clear" w:pos="907"/>
                <w:tab w:val="left" w:pos="993"/>
              </w:tabs>
              <w:spacing w:before="40" w:after="20" w:line="280" w:lineRule="atLeast"/>
              <w:ind w:left="0" w:firstLine="0"/>
              <w:jc w:val="left"/>
              <w:rPr>
                <w:rFonts w:ascii="Trebuchet MS" w:hAnsi="Trebuchet MS"/>
                <w:b/>
                <w:bCs/>
                <w:i/>
                <w:sz w:val="20"/>
                <w:szCs w:val="20"/>
                <w:lang w:val="de-DE" w:eastAsia="en-US"/>
              </w:rPr>
            </w:pPr>
            <w:r w:rsidRPr="00622D07">
              <w:rPr>
                <w:rFonts w:ascii="Trebuchet MS" w:hAnsi="Trebuchet MS"/>
                <w:b/>
                <w:bCs/>
                <w:i/>
                <w:sz w:val="20"/>
                <w:szCs w:val="20"/>
                <w:lang w:val="de-DE" w:eastAsia="en-US"/>
              </w:rPr>
              <w:t>Selbstkompetenz und Persönlichkeits-entwicklung</w:t>
            </w:r>
          </w:p>
        </w:tc>
        <w:tc>
          <w:tcPr>
            <w:tcW w:w="567" w:type="dxa"/>
          </w:tcPr>
          <w:p w14:paraId="5D0A899A" w14:textId="77777777" w:rsidR="00D0283F" w:rsidRPr="0086732C" w:rsidRDefault="00D0283F" w:rsidP="00FC2FF2">
            <w:pPr>
              <w:pStyle w:val="Satzung"/>
              <w:tabs>
                <w:tab w:val="clear" w:pos="907"/>
                <w:tab w:val="left" w:pos="993"/>
              </w:tabs>
              <w:spacing w:before="40" w:after="20" w:line="280" w:lineRule="atLeast"/>
              <w:ind w:left="0" w:firstLine="0"/>
              <w:rPr>
                <w:rFonts w:ascii="Trebuchet MS" w:hAnsi="Trebuchet MS"/>
                <w:sz w:val="20"/>
                <w:szCs w:val="20"/>
                <w:lang w:val="de-DE" w:eastAsia="en-US"/>
              </w:rPr>
            </w:pPr>
            <w:r w:rsidRPr="0086732C">
              <w:rPr>
                <w:rFonts w:ascii="Trebuchet MS" w:hAnsi="Trebuchet MS"/>
                <w:bCs/>
                <w:sz w:val="20"/>
                <w:szCs w:val="16"/>
                <w:lang w:val="de-DE" w:eastAsia="en-US"/>
              </w:rPr>
              <w:t>1.1</w:t>
            </w:r>
          </w:p>
        </w:tc>
        <w:tc>
          <w:tcPr>
            <w:tcW w:w="3969" w:type="dxa"/>
            <w:tcBorders>
              <w:bottom w:val="single" w:sz="4" w:space="0" w:color="auto"/>
            </w:tcBorders>
            <w:shd w:val="clear" w:color="auto" w:fill="auto"/>
          </w:tcPr>
          <w:p w14:paraId="784DBCAC" w14:textId="77777777" w:rsidR="00D0283F" w:rsidRPr="0086732C" w:rsidRDefault="0086732C" w:rsidP="0086732C">
            <w:pPr>
              <w:pStyle w:val="Satzung"/>
              <w:tabs>
                <w:tab w:val="clear" w:pos="907"/>
                <w:tab w:val="left" w:pos="993"/>
              </w:tabs>
              <w:spacing w:before="40" w:after="20" w:line="280" w:lineRule="atLeast"/>
              <w:ind w:left="0" w:firstLine="0"/>
              <w:jc w:val="left"/>
              <w:rPr>
                <w:rFonts w:ascii="Trebuchet MS" w:hAnsi="Trebuchet MS"/>
                <w:sz w:val="20"/>
                <w:szCs w:val="20"/>
                <w:lang w:eastAsia="en-US"/>
              </w:rPr>
            </w:pPr>
            <w:proofErr w:type="spellStart"/>
            <w:r w:rsidRPr="0086732C">
              <w:rPr>
                <w:rFonts w:ascii="Trebuchet MS" w:hAnsi="Trebuchet MS"/>
                <w:sz w:val="20"/>
                <w:szCs w:val="20"/>
                <w:lang w:eastAsia="en-US"/>
              </w:rPr>
              <w:t>Einführung</w:t>
            </w:r>
            <w:proofErr w:type="spellEnd"/>
            <w:r w:rsidRPr="0086732C">
              <w:rPr>
                <w:rFonts w:ascii="Trebuchet MS" w:hAnsi="Trebuchet MS"/>
                <w:sz w:val="20"/>
                <w:szCs w:val="20"/>
                <w:lang w:eastAsia="en-US"/>
              </w:rPr>
              <w:t xml:space="preserve"> Social Competence and Organizational Learning</w:t>
            </w:r>
          </w:p>
        </w:tc>
        <w:tc>
          <w:tcPr>
            <w:tcW w:w="997" w:type="dxa"/>
            <w:tcBorders>
              <w:bottom w:val="single" w:sz="4" w:space="0" w:color="auto"/>
            </w:tcBorders>
            <w:shd w:val="clear" w:color="auto" w:fill="auto"/>
          </w:tcPr>
          <w:p w14:paraId="594C099F" w14:textId="77777777" w:rsidR="00D0283F" w:rsidRPr="0086732C" w:rsidRDefault="0086732C" w:rsidP="00FC2FF2">
            <w:pPr>
              <w:pStyle w:val="Satzung"/>
              <w:tabs>
                <w:tab w:val="clear" w:pos="907"/>
                <w:tab w:val="left" w:pos="993"/>
              </w:tabs>
              <w:spacing w:before="40" w:after="20" w:line="280" w:lineRule="atLeast"/>
              <w:ind w:left="0" w:firstLine="0"/>
              <w:jc w:val="center"/>
              <w:rPr>
                <w:rFonts w:ascii="Trebuchet MS" w:hAnsi="Trebuchet MS"/>
                <w:bCs/>
                <w:sz w:val="20"/>
                <w:szCs w:val="20"/>
                <w:lang w:eastAsia="en-US"/>
              </w:rPr>
            </w:pPr>
            <w:r w:rsidRPr="0086732C">
              <w:rPr>
                <w:rFonts w:ascii="Trebuchet MS" w:hAnsi="Trebuchet MS"/>
                <w:bCs/>
                <w:sz w:val="20"/>
                <w:szCs w:val="20"/>
                <w:lang w:eastAsia="en-US"/>
              </w:rPr>
              <w:t>V</w:t>
            </w:r>
            <w:r w:rsidR="000650BD">
              <w:rPr>
                <w:rFonts w:ascii="Trebuchet MS" w:hAnsi="Trebuchet MS"/>
                <w:bCs/>
                <w:sz w:val="20"/>
                <w:szCs w:val="20"/>
                <w:lang w:eastAsia="en-US"/>
              </w:rPr>
              <w:t>P</w:t>
            </w:r>
          </w:p>
        </w:tc>
        <w:tc>
          <w:tcPr>
            <w:tcW w:w="996" w:type="dxa"/>
            <w:tcBorders>
              <w:bottom w:val="single" w:sz="4" w:space="0" w:color="auto"/>
            </w:tcBorders>
            <w:shd w:val="clear" w:color="auto" w:fill="auto"/>
          </w:tcPr>
          <w:p w14:paraId="5519EB68" w14:textId="77777777" w:rsidR="00D0283F" w:rsidRPr="000753F2" w:rsidRDefault="0086732C" w:rsidP="00FC2FF2">
            <w:pPr>
              <w:pStyle w:val="Satzung"/>
              <w:tabs>
                <w:tab w:val="clear" w:pos="907"/>
                <w:tab w:val="left" w:pos="993"/>
              </w:tabs>
              <w:spacing w:before="40" w:after="20" w:line="280" w:lineRule="atLeast"/>
              <w:ind w:left="0" w:firstLine="0"/>
              <w:jc w:val="center"/>
              <w:rPr>
                <w:rFonts w:ascii="Trebuchet MS" w:hAnsi="Trebuchet MS"/>
                <w:b/>
                <w:bCs/>
                <w:sz w:val="20"/>
                <w:szCs w:val="20"/>
                <w:lang w:eastAsia="en-US"/>
              </w:rPr>
            </w:pPr>
            <w:r w:rsidRPr="000753F2">
              <w:rPr>
                <w:rFonts w:ascii="Trebuchet MS" w:hAnsi="Trebuchet MS"/>
                <w:b/>
                <w:bCs/>
                <w:sz w:val="20"/>
                <w:szCs w:val="20"/>
                <w:lang w:eastAsia="en-US"/>
              </w:rPr>
              <w:t>2</w:t>
            </w:r>
          </w:p>
        </w:tc>
      </w:tr>
      <w:tr w:rsidR="00D0283F" w:rsidRPr="00DA5198" w14:paraId="280DC16C" w14:textId="77777777" w:rsidTr="00DC74AE">
        <w:trPr>
          <w:trHeight w:val="284"/>
          <w:jc w:val="center"/>
        </w:trPr>
        <w:tc>
          <w:tcPr>
            <w:tcW w:w="2552" w:type="dxa"/>
            <w:vMerge/>
            <w:shd w:val="clear" w:color="auto" w:fill="BDD6EE"/>
          </w:tcPr>
          <w:p w14:paraId="77CE0448" w14:textId="77777777" w:rsidR="00D0283F" w:rsidRPr="00622D07" w:rsidRDefault="00D0283F" w:rsidP="00FC2FF2">
            <w:pPr>
              <w:pStyle w:val="Satzung"/>
              <w:tabs>
                <w:tab w:val="clear" w:pos="907"/>
                <w:tab w:val="left" w:pos="993"/>
              </w:tabs>
              <w:spacing w:before="40" w:after="20" w:line="280" w:lineRule="atLeast"/>
              <w:ind w:left="0" w:firstLine="0"/>
              <w:rPr>
                <w:rFonts w:ascii="Trebuchet MS" w:hAnsi="Trebuchet MS"/>
                <w:b/>
                <w:bCs/>
                <w:sz w:val="20"/>
                <w:szCs w:val="20"/>
                <w:lang w:eastAsia="en-US"/>
              </w:rPr>
            </w:pPr>
          </w:p>
        </w:tc>
        <w:tc>
          <w:tcPr>
            <w:tcW w:w="567" w:type="dxa"/>
          </w:tcPr>
          <w:p w14:paraId="35873525" w14:textId="77777777" w:rsidR="00D0283F" w:rsidRPr="0086732C" w:rsidRDefault="00D0283F" w:rsidP="00FC2FF2">
            <w:pPr>
              <w:pStyle w:val="Satzung"/>
              <w:tabs>
                <w:tab w:val="clear" w:pos="907"/>
                <w:tab w:val="left" w:pos="993"/>
              </w:tabs>
              <w:spacing w:before="40" w:after="20" w:line="280" w:lineRule="atLeast"/>
              <w:ind w:left="0" w:firstLine="0"/>
              <w:rPr>
                <w:rFonts w:ascii="Trebuchet MS" w:hAnsi="Trebuchet MS"/>
                <w:bCs/>
                <w:sz w:val="20"/>
                <w:szCs w:val="16"/>
                <w:lang w:val="de-DE" w:eastAsia="en-US"/>
              </w:rPr>
            </w:pPr>
            <w:r w:rsidRPr="0086732C">
              <w:rPr>
                <w:rFonts w:ascii="Trebuchet MS" w:hAnsi="Trebuchet MS"/>
                <w:bCs/>
                <w:sz w:val="20"/>
                <w:szCs w:val="16"/>
                <w:lang w:val="de-DE" w:eastAsia="en-US"/>
              </w:rPr>
              <w:t>1.2</w:t>
            </w:r>
          </w:p>
        </w:tc>
        <w:tc>
          <w:tcPr>
            <w:tcW w:w="3969" w:type="dxa"/>
            <w:tcBorders>
              <w:top w:val="single" w:sz="4" w:space="0" w:color="auto"/>
              <w:bottom w:val="single" w:sz="4" w:space="0" w:color="auto"/>
            </w:tcBorders>
          </w:tcPr>
          <w:p w14:paraId="1F0E9101" w14:textId="77777777" w:rsidR="00D0283F" w:rsidRPr="000753F2" w:rsidRDefault="0086732C" w:rsidP="0086732C">
            <w:pPr>
              <w:pStyle w:val="Satzung"/>
              <w:tabs>
                <w:tab w:val="clear" w:pos="907"/>
                <w:tab w:val="left" w:pos="993"/>
              </w:tabs>
              <w:spacing w:before="40" w:after="20" w:line="280" w:lineRule="atLeast"/>
              <w:ind w:left="0" w:firstLine="0"/>
              <w:jc w:val="left"/>
              <w:rPr>
                <w:rFonts w:ascii="Trebuchet MS" w:hAnsi="Trebuchet MS"/>
                <w:bCs/>
                <w:sz w:val="20"/>
                <w:szCs w:val="20"/>
                <w:lang w:val="de-DE" w:eastAsia="en-US"/>
              </w:rPr>
            </w:pPr>
            <w:r w:rsidRPr="000753F2">
              <w:rPr>
                <w:rFonts w:ascii="Trebuchet MS" w:hAnsi="Trebuchet MS"/>
                <w:sz w:val="20"/>
                <w:szCs w:val="20"/>
                <w:lang w:eastAsia="en-US"/>
              </w:rPr>
              <w:t xml:space="preserve">Moderation und </w:t>
            </w:r>
            <w:proofErr w:type="spellStart"/>
            <w:r w:rsidRPr="000753F2">
              <w:rPr>
                <w:rFonts w:ascii="Trebuchet MS" w:hAnsi="Trebuchet MS"/>
                <w:sz w:val="20"/>
                <w:szCs w:val="20"/>
                <w:lang w:eastAsia="en-US"/>
              </w:rPr>
              <w:t>Präsentation</w:t>
            </w:r>
            <w:proofErr w:type="spellEnd"/>
          </w:p>
        </w:tc>
        <w:tc>
          <w:tcPr>
            <w:tcW w:w="997" w:type="dxa"/>
            <w:tcBorders>
              <w:top w:val="single" w:sz="4" w:space="0" w:color="auto"/>
              <w:bottom w:val="single" w:sz="4" w:space="0" w:color="auto"/>
            </w:tcBorders>
          </w:tcPr>
          <w:p w14:paraId="0CDD8E8F" w14:textId="77777777" w:rsidR="00D0283F" w:rsidRPr="0086732C" w:rsidRDefault="00AA3FE6" w:rsidP="00FC2FF2">
            <w:pPr>
              <w:pStyle w:val="Satzung"/>
              <w:tabs>
                <w:tab w:val="clear" w:pos="907"/>
                <w:tab w:val="left" w:pos="993"/>
              </w:tabs>
              <w:spacing w:before="40" w:after="20" w:line="280" w:lineRule="atLeast"/>
              <w:ind w:left="0" w:firstLine="0"/>
              <w:jc w:val="center"/>
              <w:rPr>
                <w:rFonts w:ascii="Trebuchet MS" w:hAnsi="Trebuchet MS"/>
                <w:bCs/>
                <w:sz w:val="20"/>
                <w:szCs w:val="20"/>
                <w:lang w:val="de-DE" w:eastAsia="en-US"/>
              </w:rPr>
            </w:pPr>
            <w:r>
              <w:rPr>
                <w:rFonts w:ascii="Trebuchet MS" w:hAnsi="Trebuchet MS"/>
                <w:bCs/>
                <w:sz w:val="20"/>
                <w:szCs w:val="20"/>
                <w:lang w:val="de-DE" w:eastAsia="en-US"/>
              </w:rPr>
              <w:t>SE</w:t>
            </w:r>
          </w:p>
        </w:tc>
        <w:tc>
          <w:tcPr>
            <w:tcW w:w="996" w:type="dxa"/>
            <w:tcBorders>
              <w:top w:val="single" w:sz="4" w:space="0" w:color="auto"/>
              <w:bottom w:val="single" w:sz="4" w:space="0" w:color="auto"/>
            </w:tcBorders>
          </w:tcPr>
          <w:p w14:paraId="2AB2CA75" w14:textId="77777777" w:rsidR="00D0283F" w:rsidRPr="000753F2" w:rsidRDefault="00027E13" w:rsidP="00FC2FF2">
            <w:pPr>
              <w:pStyle w:val="Satzung"/>
              <w:tabs>
                <w:tab w:val="clear" w:pos="907"/>
                <w:tab w:val="left" w:pos="993"/>
              </w:tabs>
              <w:spacing w:before="40" w:after="20" w:line="280" w:lineRule="atLeast"/>
              <w:ind w:left="0" w:firstLine="0"/>
              <w:jc w:val="center"/>
              <w:rPr>
                <w:rFonts w:ascii="Trebuchet MS" w:hAnsi="Trebuchet MS"/>
                <w:b/>
                <w:bCs/>
                <w:sz w:val="20"/>
                <w:szCs w:val="20"/>
                <w:lang w:val="de-DE" w:eastAsia="en-US"/>
              </w:rPr>
            </w:pPr>
            <w:r w:rsidRPr="000753F2">
              <w:rPr>
                <w:rFonts w:ascii="Trebuchet MS" w:hAnsi="Trebuchet MS"/>
                <w:b/>
                <w:bCs/>
                <w:sz w:val="20"/>
                <w:szCs w:val="20"/>
                <w:lang w:val="de-DE" w:eastAsia="en-US"/>
              </w:rPr>
              <w:t>3</w:t>
            </w:r>
          </w:p>
        </w:tc>
      </w:tr>
      <w:tr w:rsidR="006C13DC" w:rsidRPr="00DA5198" w14:paraId="26416ED1" w14:textId="77777777" w:rsidTr="00DC74AE">
        <w:trPr>
          <w:trHeight w:val="284"/>
          <w:jc w:val="center"/>
        </w:trPr>
        <w:tc>
          <w:tcPr>
            <w:tcW w:w="2552" w:type="dxa"/>
            <w:vMerge/>
            <w:shd w:val="clear" w:color="auto" w:fill="BDD6EE"/>
          </w:tcPr>
          <w:p w14:paraId="32C21AAF" w14:textId="77777777" w:rsidR="006C13DC" w:rsidRPr="00622D07" w:rsidRDefault="006C13DC" w:rsidP="006C13DC">
            <w:pPr>
              <w:pStyle w:val="Satzung"/>
              <w:tabs>
                <w:tab w:val="clear" w:pos="907"/>
                <w:tab w:val="left" w:pos="993"/>
              </w:tabs>
              <w:spacing w:before="40" w:after="20" w:line="280" w:lineRule="atLeast"/>
              <w:ind w:left="0" w:firstLine="0"/>
              <w:rPr>
                <w:rFonts w:ascii="Trebuchet MS" w:hAnsi="Trebuchet MS"/>
                <w:b/>
                <w:bCs/>
                <w:sz w:val="20"/>
                <w:szCs w:val="20"/>
                <w:lang w:eastAsia="en-US"/>
              </w:rPr>
            </w:pPr>
          </w:p>
        </w:tc>
        <w:tc>
          <w:tcPr>
            <w:tcW w:w="567" w:type="dxa"/>
          </w:tcPr>
          <w:p w14:paraId="5B868C3B" w14:textId="77777777" w:rsidR="006C13DC" w:rsidRPr="0086732C" w:rsidRDefault="006C13DC" w:rsidP="006C13DC">
            <w:pPr>
              <w:pStyle w:val="Satzung"/>
              <w:tabs>
                <w:tab w:val="clear" w:pos="907"/>
                <w:tab w:val="left" w:pos="993"/>
              </w:tabs>
              <w:spacing w:before="40" w:after="20" w:line="280" w:lineRule="atLeast"/>
              <w:ind w:left="0" w:firstLine="0"/>
              <w:rPr>
                <w:rFonts w:ascii="Trebuchet MS" w:hAnsi="Trebuchet MS"/>
                <w:bCs/>
                <w:sz w:val="20"/>
                <w:szCs w:val="16"/>
                <w:lang w:val="de-DE" w:eastAsia="en-US"/>
              </w:rPr>
            </w:pPr>
            <w:r>
              <w:rPr>
                <w:rFonts w:ascii="Trebuchet MS" w:hAnsi="Trebuchet MS"/>
                <w:bCs/>
                <w:sz w:val="20"/>
                <w:szCs w:val="16"/>
                <w:lang w:val="de-DE" w:eastAsia="en-US"/>
              </w:rPr>
              <w:t>1.3</w:t>
            </w:r>
          </w:p>
        </w:tc>
        <w:tc>
          <w:tcPr>
            <w:tcW w:w="3969" w:type="dxa"/>
            <w:tcBorders>
              <w:top w:val="single" w:sz="4" w:space="0" w:color="auto"/>
              <w:bottom w:val="single" w:sz="4" w:space="0" w:color="auto"/>
            </w:tcBorders>
          </w:tcPr>
          <w:p w14:paraId="53BE9969" w14:textId="77777777" w:rsidR="006C13DC" w:rsidRPr="000753F2" w:rsidRDefault="006C13DC" w:rsidP="006C13DC">
            <w:pPr>
              <w:pStyle w:val="Satzung"/>
              <w:tabs>
                <w:tab w:val="clear" w:pos="907"/>
                <w:tab w:val="left" w:pos="993"/>
              </w:tabs>
              <w:spacing w:before="40" w:after="20" w:line="280" w:lineRule="atLeast"/>
              <w:ind w:left="0" w:firstLine="0"/>
              <w:jc w:val="left"/>
              <w:rPr>
                <w:rFonts w:ascii="Trebuchet MS" w:hAnsi="Trebuchet MS"/>
                <w:sz w:val="20"/>
                <w:szCs w:val="20"/>
                <w:lang w:eastAsia="en-US"/>
              </w:rPr>
            </w:pPr>
            <w:proofErr w:type="spellStart"/>
            <w:r w:rsidRPr="000753F2">
              <w:rPr>
                <w:rFonts w:ascii="Trebuchet MS" w:hAnsi="Trebuchet MS"/>
                <w:sz w:val="20"/>
                <w:szCs w:val="20"/>
                <w:lang w:eastAsia="en-US"/>
              </w:rPr>
              <w:t>Konfliktmanagement</w:t>
            </w:r>
            <w:proofErr w:type="spellEnd"/>
          </w:p>
        </w:tc>
        <w:tc>
          <w:tcPr>
            <w:tcW w:w="997" w:type="dxa"/>
            <w:tcBorders>
              <w:top w:val="single" w:sz="4" w:space="0" w:color="auto"/>
              <w:bottom w:val="single" w:sz="4" w:space="0" w:color="auto"/>
            </w:tcBorders>
          </w:tcPr>
          <w:p w14:paraId="52103326" w14:textId="77777777" w:rsidR="006C13DC" w:rsidRPr="0086732C" w:rsidRDefault="00AA3FE6" w:rsidP="006C13DC">
            <w:pPr>
              <w:pStyle w:val="Satzung"/>
              <w:tabs>
                <w:tab w:val="clear" w:pos="907"/>
                <w:tab w:val="left" w:pos="993"/>
              </w:tabs>
              <w:spacing w:before="40" w:after="20" w:line="280" w:lineRule="atLeast"/>
              <w:ind w:left="0" w:firstLine="0"/>
              <w:jc w:val="center"/>
              <w:rPr>
                <w:rFonts w:ascii="Trebuchet MS" w:hAnsi="Trebuchet MS"/>
                <w:bCs/>
                <w:sz w:val="20"/>
                <w:szCs w:val="20"/>
                <w:lang w:val="de-DE" w:eastAsia="en-US"/>
              </w:rPr>
            </w:pPr>
            <w:r>
              <w:rPr>
                <w:rFonts w:ascii="Trebuchet MS" w:hAnsi="Trebuchet MS"/>
                <w:bCs/>
                <w:sz w:val="20"/>
                <w:szCs w:val="20"/>
                <w:lang w:val="de-DE" w:eastAsia="en-US"/>
              </w:rPr>
              <w:t>SE</w:t>
            </w:r>
          </w:p>
        </w:tc>
        <w:tc>
          <w:tcPr>
            <w:tcW w:w="996" w:type="dxa"/>
            <w:tcBorders>
              <w:top w:val="single" w:sz="4" w:space="0" w:color="auto"/>
              <w:bottom w:val="single" w:sz="4" w:space="0" w:color="auto"/>
            </w:tcBorders>
          </w:tcPr>
          <w:p w14:paraId="5287291F" w14:textId="77777777" w:rsidR="006C13DC" w:rsidRPr="000753F2" w:rsidRDefault="006C13DC" w:rsidP="006C13DC">
            <w:pPr>
              <w:pStyle w:val="Satzung"/>
              <w:tabs>
                <w:tab w:val="clear" w:pos="907"/>
                <w:tab w:val="left" w:pos="993"/>
              </w:tabs>
              <w:spacing w:before="40" w:after="20" w:line="280" w:lineRule="atLeast"/>
              <w:ind w:left="0" w:firstLine="0"/>
              <w:jc w:val="center"/>
              <w:rPr>
                <w:rFonts w:ascii="Trebuchet MS" w:hAnsi="Trebuchet MS"/>
                <w:b/>
                <w:bCs/>
                <w:sz w:val="20"/>
                <w:szCs w:val="20"/>
                <w:lang w:val="de-DE" w:eastAsia="en-US"/>
              </w:rPr>
            </w:pPr>
            <w:r w:rsidRPr="000753F2">
              <w:rPr>
                <w:rFonts w:ascii="Trebuchet MS" w:hAnsi="Trebuchet MS"/>
                <w:b/>
                <w:bCs/>
                <w:sz w:val="20"/>
                <w:szCs w:val="20"/>
                <w:lang w:val="de-DE" w:eastAsia="en-US"/>
              </w:rPr>
              <w:t>3</w:t>
            </w:r>
          </w:p>
        </w:tc>
      </w:tr>
      <w:tr w:rsidR="006C13DC" w:rsidRPr="00DA5198" w14:paraId="71EAAEC3" w14:textId="77777777" w:rsidTr="00DC74AE">
        <w:trPr>
          <w:trHeight w:val="284"/>
          <w:jc w:val="center"/>
        </w:trPr>
        <w:tc>
          <w:tcPr>
            <w:tcW w:w="2552" w:type="dxa"/>
            <w:vMerge/>
            <w:shd w:val="clear" w:color="auto" w:fill="BDD6EE"/>
          </w:tcPr>
          <w:p w14:paraId="374518A0" w14:textId="77777777" w:rsidR="006C13DC" w:rsidRPr="00622D07" w:rsidRDefault="006C13DC" w:rsidP="006C13DC">
            <w:pPr>
              <w:pStyle w:val="Satzung"/>
              <w:tabs>
                <w:tab w:val="clear" w:pos="907"/>
                <w:tab w:val="left" w:pos="993"/>
              </w:tabs>
              <w:spacing w:before="40" w:after="20" w:line="280" w:lineRule="atLeast"/>
              <w:ind w:left="0" w:firstLine="0"/>
              <w:rPr>
                <w:rFonts w:ascii="Trebuchet MS" w:hAnsi="Trebuchet MS"/>
                <w:b/>
                <w:bCs/>
                <w:sz w:val="20"/>
                <w:szCs w:val="20"/>
                <w:lang w:val="de-DE" w:eastAsia="en-US"/>
              </w:rPr>
            </w:pPr>
          </w:p>
        </w:tc>
        <w:tc>
          <w:tcPr>
            <w:tcW w:w="567" w:type="dxa"/>
          </w:tcPr>
          <w:p w14:paraId="70CE7DA6" w14:textId="77777777" w:rsidR="006C13DC" w:rsidRPr="0086732C" w:rsidRDefault="006C13DC" w:rsidP="006C13DC">
            <w:pPr>
              <w:pStyle w:val="Satzung"/>
              <w:tabs>
                <w:tab w:val="clear" w:pos="907"/>
                <w:tab w:val="left" w:pos="993"/>
              </w:tabs>
              <w:spacing w:before="40" w:after="20" w:line="280" w:lineRule="atLeast"/>
              <w:ind w:left="0" w:firstLine="0"/>
              <w:rPr>
                <w:rFonts w:ascii="Trebuchet MS" w:hAnsi="Trebuchet MS"/>
                <w:bCs/>
                <w:sz w:val="20"/>
                <w:szCs w:val="16"/>
                <w:lang w:val="de-DE" w:eastAsia="en-US"/>
              </w:rPr>
            </w:pPr>
            <w:r w:rsidRPr="0086732C">
              <w:rPr>
                <w:rFonts w:ascii="Trebuchet MS" w:hAnsi="Trebuchet MS"/>
                <w:bCs/>
                <w:sz w:val="20"/>
                <w:szCs w:val="16"/>
                <w:lang w:val="de-DE" w:eastAsia="en-US"/>
              </w:rPr>
              <w:t>1.</w:t>
            </w:r>
            <w:r>
              <w:rPr>
                <w:rFonts w:ascii="Trebuchet MS" w:hAnsi="Trebuchet MS"/>
                <w:bCs/>
                <w:sz w:val="20"/>
                <w:szCs w:val="16"/>
                <w:lang w:val="de-DE" w:eastAsia="en-US"/>
              </w:rPr>
              <w:t>4</w:t>
            </w:r>
          </w:p>
        </w:tc>
        <w:tc>
          <w:tcPr>
            <w:tcW w:w="3969" w:type="dxa"/>
            <w:tcBorders>
              <w:top w:val="single" w:sz="4" w:space="0" w:color="auto"/>
            </w:tcBorders>
          </w:tcPr>
          <w:p w14:paraId="3CB74D1B" w14:textId="77777777" w:rsidR="006C13DC" w:rsidRPr="000753F2" w:rsidRDefault="006C13DC" w:rsidP="006C13DC">
            <w:pPr>
              <w:pStyle w:val="Satzung"/>
              <w:tabs>
                <w:tab w:val="clear" w:pos="907"/>
                <w:tab w:val="left" w:pos="993"/>
              </w:tabs>
              <w:spacing w:before="40" w:after="20" w:line="280" w:lineRule="atLeast"/>
              <w:ind w:left="0" w:firstLine="0"/>
              <w:jc w:val="left"/>
              <w:rPr>
                <w:rFonts w:ascii="Trebuchet MS" w:hAnsi="Trebuchet MS"/>
                <w:sz w:val="20"/>
                <w:szCs w:val="20"/>
                <w:lang w:val="de-AT" w:eastAsia="en-US"/>
              </w:rPr>
            </w:pPr>
            <w:r w:rsidRPr="000753F2">
              <w:rPr>
                <w:rFonts w:ascii="Trebuchet MS" w:hAnsi="Trebuchet MS"/>
                <w:sz w:val="20"/>
                <w:szCs w:val="20"/>
                <w:lang w:val="de-AT" w:eastAsia="en-US"/>
              </w:rPr>
              <w:t xml:space="preserve">Umgang mit sich selbst | </w:t>
            </w:r>
            <w:r w:rsidR="00BE3AF7">
              <w:rPr>
                <w:rFonts w:ascii="Trebuchet MS" w:hAnsi="Trebuchet MS"/>
                <w:sz w:val="20"/>
                <w:szCs w:val="20"/>
                <w:lang w:val="de-AT" w:eastAsia="en-US"/>
              </w:rPr>
              <w:t>Resilienz</w:t>
            </w:r>
            <w:r w:rsidR="00402FD3" w:rsidRPr="000753F2">
              <w:rPr>
                <w:rFonts w:ascii="Trebuchet MS" w:hAnsi="Trebuchet MS"/>
                <w:sz w:val="20"/>
                <w:szCs w:val="20"/>
                <w:lang w:val="de-AT" w:eastAsia="en-US"/>
              </w:rPr>
              <w:t xml:space="preserve"> </w:t>
            </w:r>
            <w:r w:rsidR="00402FD3">
              <w:rPr>
                <w:rFonts w:ascii="Trebuchet MS" w:hAnsi="Trebuchet MS"/>
                <w:sz w:val="20"/>
                <w:szCs w:val="20"/>
                <w:lang w:val="de-AT" w:eastAsia="en-US"/>
              </w:rPr>
              <w:t xml:space="preserve">| </w:t>
            </w:r>
            <w:r w:rsidRPr="000753F2">
              <w:rPr>
                <w:rFonts w:ascii="Trebuchet MS" w:hAnsi="Trebuchet MS"/>
                <w:sz w:val="20"/>
                <w:szCs w:val="20"/>
                <w:lang w:val="de-AT" w:eastAsia="en-US"/>
              </w:rPr>
              <w:t>Selbstwirksamkeit</w:t>
            </w:r>
          </w:p>
        </w:tc>
        <w:tc>
          <w:tcPr>
            <w:tcW w:w="997" w:type="dxa"/>
            <w:tcBorders>
              <w:top w:val="single" w:sz="4" w:space="0" w:color="auto"/>
            </w:tcBorders>
          </w:tcPr>
          <w:p w14:paraId="5F15CBC4" w14:textId="77777777" w:rsidR="006C13DC" w:rsidRPr="0086732C" w:rsidRDefault="00AA3FE6" w:rsidP="006C13DC">
            <w:pPr>
              <w:pStyle w:val="Satzung"/>
              <w:tabs>
                <w:tab w:val="clear" w:pos="907"/>
                <w:tab w:val="left" w:pos="993"/>
              </w:tabs>
              <w:spacing w:before="40" w:after="20" w:line="280" w:lineRule="atLeast"/>
              <w:ind w:left="0" w:firstLine="0"/>
              <w:jc w:val="center"/>
              <w:rPr>
                <w:rFonts w:ascii="Trebuchet MS" w:hAnsi="Trebuchet MS"/>
                <w:bCs/>
                <w:sz w:val="20"/>
                <w:szCs w:val="20"/>
                <w:lang w:val="de-DE" w:eastAsia="en-US"/>
              </w:rPr>
            </w:pPr>
            <w:r>
              <w:rPr>
                <w:rFonts w:ascii="Trebuchet MS" w:hAnsi="Trebuchet MS"/>
                <w:bCs/>
                <w:sz w:val="20"/>
                <w:szCs w:val="20"/>
                <w:lang w:val="de-DE" w:eastAsia="en-US"/>
              </w:rPr>
              <w:t>SE</w:t>
            </w:r>
          </w:p>
        </w:tc>
        <w:tc>
          <w:tcPr>
            <w:tcW w:w="996" w:type="dxa"/>
            <w:tcBorders>
              <w:top w:val="single" w:sz="4" w:space="0" w:color="auto"/>
            </w:tcBorders>
          </w:tcPr>
          <w:p w14:paraId="6236F891" w14:textId="77777777" w:rsidR="006C13DC" w:rsidRPr="000753F2" w:rsidRDefault="006C13DC" w:rsidP="006C13DC">
            <w:pPr>
              <w:pStyle w:val="Satzung"/>
              <w:tabs>
                <w:tab w:val="clear" w:pos="907"/>
                <w:tab w:val="left" w:pos="993"/>
              </w:tabs>
              <w:spacing w:before="40" w:after="20" w:line="280" w:lineRule="atLeast"/>
              <w:ind w:left="0" w:firstLine="0"/>
              <w:jc w:val="center"/>
              <w:rPr>
                <w:rFonts w:ascii="Trebuchet MS" w:hAnsi="Trebuchet MS"/>
                <w:b/>
                <w:bCs/>
                <w:sz w:val="20"/>
                <w:szCs w:val="20"/>
                <w:lang w:val="de-DE" w:eastAsia="en-US"/>
              </w:rPr>
            </w:pPr>
            <w:r w:rsidRPr="000753F2">
              <w:rPr>
                <w:rFonts w:ascii="Trebuchet MS" w:hAnsi="Trebuchet MS"/>
                <w:b/>
                <w:bCs/>
                <w:sz w:val="20"/>
                <w:szCs w:val="20"/>
                <w:lang w:val="de-DE" w:eastAsia="en-US"/>
              </w:rPr>
              <w:t>2</w:t>
            </w:r>
          </w:p>
        </w:tc>
      </w:tr>
      <w:tr w:rsidR="006C13DC" w:rsidRPr="00DA5198" w14:paraId="34EBA5C5" w14:textId="77777777" w:rsidTr="00DC74AE">
        <w:trPr>
          <w:trHeight w:val="284"/>
          <w:jc w:val="center"/>
        </w:trPr>
        <w:tc>
          <w:tcPr>
            <w:tcW w:w="2552" w:type="dxa"/>
            <w:tcBorders>
              <w:bottom w:val="single" w:sz="4" w:space="0" w:color="auto"/>
            </w:tcBorders>
          </w:tcPr>
          <w:p w14:paraId="533F51BF" w14:textId="77777777" w:rsidR="006C13DC" w:rsidRPr="00622D07" w:rsidRDefault="006C13DC" w:rsidP="006C13DC">
            <w:pPr>
              <w:pStyle w:val="Satzung"/>
              <w:tabs>
                <w:tab w:val="clear" w:pos="907"/>
                <w:tab w:val="left" w:pos="993"/>
              </w:tabs>
              <w:spacing w:before="40" w:after="20" w:line="280" w:lineRule="atLeast"/>
              <w:ind w:left="0" w:firstLine="0"/>
              <w:rPr>
                <w:rFonts w:ascii="Trebuchet MS" w:hAnsi="Trebuchet MS"/>
                <w:b/>
                <w:bCs/>
                <w:sz w:val="20"/>
                <w:szCs w:val="20"/>
                <w:lang w:val="de-DE" w:eastAsia="en-US"/>
              </w:rPr>
            </w:pPr>
          </w:p>
        </w:tc>
        <w:tc>
          <w:tcPr>
            <w:tcW w:w="567" w:type="dxa"/>
          </w:tcPr>
          <w:p w14:paraId="3F2FDD3C" w14:textId="77777777" w:rsidR="006C13DC" w:rsidRPr="0086732C" w:rsidRDefault="006C13DC" w:rsidP="006C13DC">
            <w:pPr>
              <w:pStyle w:val="Satzung"/>
              <w:tabs>
                <w:tab w:val="clear" w:pos="907"/>
                <w:tab w:val="left" w:pos="993"/>
              </w:tabs>
              <w:spacing w:before="40" w:after="20" w:line="280" w:lineRule="atLeast"/>
              <w:ind w:left="0" w:firstLine="0"/>
              <w:rPr>
                <w:rFonts w:ascii="Trebuchet MS" w:hAnsi="Trebuchet MS"/>
                <w:bCs/>
                <w:sz w:val="20"/>
                <w:szCs w:val="16"/>
                <w:lang w:val="de-DE" w:eastAsia="en-US"/>
              </w:rPr>
            </w:pPr>
          </w:p>
        </w:tc>
        <w:tc>
          <w:tcPr>
            <w:tcW w:w="3969" w:type="dxa"/>
          </w:tcPr>
          <w:p w14:paraId="2A472043" w14:textId="77777777" w:rsidR="006C13DC" w:rsidRPr="000753F2" w:rsidRDefault="006C13DC" w:rsidP="006C13DC">
            <w:pPr>
              <w:pStyle w:val="Satzung"/>
              <w:tabs>
                <w:tab w:val="clear" w:pos="907"/>
                <w:tab w:val="left" w:pos="993"/>
              </w:tabs>
              <w:spacing w:before="40" w:after="20" w:line="280" w:lineRule="atLeast"/>
              <w:ind w:left="0" w:firstLine="0"/>
              <w:jc w:val="left"/>
              <w:rPr>
                <w:rFonts w:ascii="Trebuchet MS" w:hAnsi="Trebuchet MS"/>
                <w:bCs/>
                <w:sz w:val="20"/>
                <w:szCs w:val="20"/>
                <w:lang w:val="de-DE" w:eastAsia="en-US"/>
              </w:rPr>
            </w:pPr>
          </w:p>
        </w:tc>
        <w:tc>
          <w:tcPr>
            <w:tcW w:w="997" w:type="dxa"/>
          </w:tcPr>
          <w:p w14:paraId="05AD7F8A" w14:textId="77777777" w:rsidR="006C13DC" w:rsidRPr="0086732C" w:rsidRDefault="006C13DC" w:rsidP="006C13DC">
            <w:pPr>
              <w:pStyle w:val="Satzung"/>
              <w:tabs>
                <w:tab w:val="clear" w:pos="907"/>
                <w:tab w:val="left" w:pos="993"/>
              </w:tabs>
              <w:spacing w:before="40" w:after="20" w:line="280" w:lineRule="atLeast"/>
              <w:ind w:left="0" w:firstLine="0"/>
              <w:jc w:val="right"/>
              <w:rPr>
                <w:rFonts w:ascii="Trebuchet MS" w:hAnsi="Trebuchet MS"/>
                <w:b/>
                <w:bCs/>
                <w:sz w:val="20"/>
                <w:szCs w:val="20"/>
                <w:lang w:val="de-DE" w:eastAsia="en-US"/>
              </w:rPr>
            </w:pPr>
            <w:r w:rsidRPr="0086732C">
              <w:rPr>
                <w:rFonts w:ascii="Trebuchet MS" w:hAnsi="Trebuchet MS"/>
                <w:b/>
                <w:bCs/>
                <w:sz w:val="20"/>
                <w:szCs w:val="20"/>
                <w:lang w:val="de-DE" w:eastAsia="en-US"/>
              </w:rPr>
              <w:t>Summe:</w:t>
            </w:r>
          </w:p>
        </w:tc>
        <w:tc>
          <w:tcPr>
            <w:tcW w:w="996" w:type="dxa"/>
          </w:tcPr>
          <w:p w14:paraId="6C027266" w14:textId="77777777" w:rsidR="006C13DC" w:rsidRPr="000753F2" w:rsidRDefault="006C13DC" w:rsidP="006C13DC">
            <w:pPr>
              <w:pStyle w:val="Satzung"/>
              <w:tabs>
                <w:tab w:val="clear" w:pos="907"/>
                <w:tab w:val="left" w:pos="993"/>
              </w:tabs>
              <w:spacing w:before="40" w:after="20" w:line="280" w:lineRule="atLeast"/>
              <w:ind w:left="0" w:firstLine="0"/>
              <w:jc w:val="center"/>
              <w:rPr>
                <w:rFonts w:ascii="Trebuchet MS" w:hAnsi="Trebuchet MS"/>
                <w:b/>
                <w:bCs/>
                <w:sz w:val="20"/>
                <w:szCs w:val="20"/>
                <w:lang w:val="de-DE" w:eastAsia="en-US"/>
              </w:rPr>
            </w:pPr>
            <w:r w:rsidRPr="000753F2">
              <w:rPr>
                <w:rFonts w:ascii="Trebuchet MS" w:hAnsi="Trebuchet MS"/>
                <w:b/>
                <w:bCs/>
                <w:sz w:val="20"/>
                <w:szCs w:val="20"/>
                <w:lang w:val="de-DE" w:eastAsia="en-US"/>
              </w:rPr>
              <w:t>10</w:t>
            </w:r>
          </w:p>
        </w:tc>
      </w:tr>
      <w:tr w:rsidR="006C13DC" w:rsidRPr="00DA5198" w14:paraId="54A669D1" w14:textId="77777777" w:rsidTr="00DC74AE">
        <w:trPr>
          <w:trHeight w:val="284"/>
          <w:jc w:val="center"/>
        </w:trPr>
        <w:tc>
          <w:tcPr>
            <w:tcW w:w="2552" w:type="dxa"/>
            <w:vMerge w:val="restart"/>
            <w:shd w:val="clear" w:color="auto" w:fill="BDD6EE"/>
          </w:tcPr>
          <w:p w14:paraId="4F435400" w14:textId="77777777" w:rsidR="009968DF" w:rsidRPr="00622D07" w:rsidRDefault="009968DF" w:rsidP="006C13DC">
            <w:pPr>
              <w:pStyle w:val="Satzung"/>
              <w:tabs>
                <w:tab w:val="clear" w:pos="907"/>
                <w:tab w:val="left" w:pos="993"/>
              </w:tabs>
              <w:spacing w:before="40" w:after="20" w:line="280" w:lineRule="atLeast"/>
              <w:ind w:left="0" w:firstLine="0"/>
              <w:jc w:val="left"/>
              <w:rPr>
                <w:rFonts w:ascii="Trebuchet MS" w:hAnsi="Trebuchet MS"/>
                <w:b/>
                <w:bCs/>
                <w:i/>
                <w:sz w:val="20"/>
                <w:szCs w:val="20"/>
                <w:lang w:val="de-DE" w:eastAsia="en-US"/>
              </w:rPr>
            </w:pPr>
            <w:r w:rsidRPr="00622D07">
              <w:rPr>
                <w:rFonts w:ascii="Trebuchet MS" w:hAnsi="Trebuchet MS"/>
                <w:b/>
                <w:bCs/>
                <w:i/>
                <w:sz w:val="20"/>
                <w:szCs w:val="20"/>
                <w:lang w:val="de-DE" w:eastAsia="en-US"/>
              </w:rPr>
              <w:t>F</w:t>
            </w:r>
            <w:r w:rsidR="006C13DC" w:rsidRPr="00622D07">
              <w:rPr>
                <w:rFonts w:ascii="Trebuchet MS" w:hAnsi="Trebuchet MS"/>
                <w:b/>
                <w:bCs/>
                <w:i/>
                <w:sz w:val="20"/>
                <w:szCs w:val="20"/>
                <w:lang w:val="de-DE" w:eastAsia="en-US"/>
              </w:rPr>
              <w:t xml:space="preserve">ach: </w:t>
            </w:r>
          </w:p>
          <w:p w14:paraId="64FA713E" w14:textId="77777777" w:rsidR="006C13DC" w:rsidRPr="00622D07" w:rsidRDefault="006C13DC" w:rsidP="006C13DC">
            <w:pPr>
              <w:pStyle w:val="Satzung"/>
              <w:tabs>
                <w:tab w:val="clear" w:pos="907"/>
                <w:tab w:val="left" w:pos="993"/>
              </w:tabs>
              <w:spacing w:before="40" w:after="20" w:line="280" w:lineRule="atLeast"/>
              <w:ind w:left="0" w:firstLine="0"/>
              <w:jc w:val="left"/>
              <w:rPr>
                <w:rFonts w:ascii="Trebuchet MS" w:hAnsi="Trebuchet MS"/>
                <w:b/>
                <w:bCs/>
                <w:i/>
                <w:sz w:val="20"/>
                <w:szCs w:val="20"/>
                <w:lang w:val="de-DE" w:eastAsia="en-US"/>
              </w:rPr>
            </w:pPr>
            <w:r w:rsidRPr="00622D07">
              <w:rPr>
                <w:rFonts w:ascii="Trebuchet MS" w:hAnsi="Trebuchet MS"/>
                <w:b/>
                <w:bCs/>
                <w:i/>
                <w:sz w:val="20"/>
                <w:szCs w:val="20"/>
                <w:lang w:val="de-DE" w:eastAsia="en-US"/>
              </w:rPr>
              <w:t>Sozialkompetenz, Methoden</w:t>
            </w:r>
            <w:r w:rsidR="003B7449" w:rsidRPr="00622D07">
              <w:rPr>
                <w:rFonts w:ascii="Trebuchet MS" w:hAnsi="Trebuchet MS"/>
                <w:b/>
                <w:bCs/>
                <w:i/>
                <w:sz w:val="20"/>
                <w:szCs w:val="20"/>
                <w:lang w:val="de-DE" w:eastAsia="en-US"/>
              </w:rPr>
              <w:t>-</w:t>
            </w:r>
            <w:r w:rsidRPr="00622D07">
              <w:rPr>
                <w:rFonts w:ascii="Trebuchet MS" w:hAnsi="Trebuchet MS"/>
                <w:b/>
                <w:bCs/>
                <w:i/>
                <w:sz w:val="20"/>
                <w:szCs w:val="20"/>
                <w:lang w:val="de-DE" w:eastAsia="en-US"/>
              </w:rPr>
              <w:t xml:space="preserve"> und </w:t>
            </w:r>
            <w:proofErr w:type="spellStart"/>
            <w:r w:rsidRPr="00622D07">
              <w:rPr>
                <w:rFonts w:ascii="Trebuchet MS" w:hAnsi="Trebuchet MS"/>
                <w:b/>
                <w:bCs/>
                <w:i/>
                <w:sz w:val="20"/>
                <w:szCs w:val="20"/>
                <w:lang w:val="de-DE" w:eastAsia="en-US"/>
              </w:rPr>
              <w:t>Interven-tionskompetenz</w:t>
            </w:r>
            <w:proofErr w:type="spellEnd"/>
          </w:p>
        </w:tc>
        <w:tc>
          <w:tcPr>
            <w:tcW w:w="567" w:type="dxa"/>
          </w:tcPr>
          <w:p w14:paraId="76D75147" w14:textId="77777777" w:rsidR="006C13DC" w:rsidRPr="0086732C" w:rsidRDefault="006C13DC" w:rsidP="006C13DC">
            <w:pPr>
              <w:pStyle w:val="Satzung"/>
              <w:tabs>
                <w:tab w:val="clear" w:pos="907"/>
                <w:tab w:val="left" w:pos="993"/>
              </w:tabs>
              <w:spacing w:before="40" w:after="20" w:line="280" w:lineRule="atLeast"/>
              <w:ind w:left="0" w:firstLine="0"/>
              <w:rPr>
                <w:rFonts w:ascii="Trebuchet MS" w:hAnsi="Trebuchet MS"/>
                <w:bCs/>
                <w:sz w:val="20"/>
                <w:szCs w:val="16"/>
                <w:lang w:val="de-DE" w:eastAsia="en-US"/>
              </w:rPr>
            </w:pPr>
            <w:r w:rsidRPr="0086732C">
              <w:rPr>
                <w:rFonts w:ascii="Trebuchet MS" w:hAnsi="Trebuchet MS"/>
                <w:bCs/>
                <w:sz w:val="20"/>
                <w:szCs w:val="16"/>
                <w:lang w:val="de-DE" w:eastAsia="en-US"/>
              </w:rPr>
              <w:t>2.1</w:t>
            </w:r>
          </w:p>
        </w:tc>
        <w:tc>
          <w:tcPr>
            <w:tcW w:w="3969" w:type="dxa"/>
            <w:tcBorders>
              <w:bottom w:val="single" w:sz="4" w:space="0" w:color="auto"/>
            </w:tcBorders>
          </w:tcPr>
          <w:p w14:paraId="3D56175D" w14:textId="77777777" w:rsidR="006C13DC" w:rsidRPr="000753F2" w:rsidRDefault="006C13DC" w:rsidP="006C13DC">
            <w:pPr>
              <w:pStyle w:val="Satzung"/>
              <w:tabs>
                <w:tab w:val="clear" w:pos="907"/>
                <w:tab w:val="left" w:pos="993"/>
              </w:tabs>
              <w:spacing w:before="40" w:after="20" w:line="280" w:lineRule="atLeast"/>
              <w:ind w:left="0" w:firstLine="0"/>
              <w:jc w:val="left"/>
              <w:rPr>
                <w:rFonts w:ascii="Trebuchet MS" w:hAnsi="Trebuchet MS"/>
                <w:bCs/>
                <w:sz w:val="20"/>
                <w:szCs w:val="20"/>
                <w:lang w:val="de-DE" w:eastAsia="en-US"/>
              </w:rPr>
            </w:pPr>
            <w:r w:rsidRPr="000753F2">
              <w:rPr>
                <w:rFonts w:ascii="Trebuchet MS" w:hAnsi="Trebuchet MS"/>
                <w:bCs/>
                <w:sz w:val="20"/>
                <w:szCs w:val="20"/>
                <w:lang w:val="de-DE" w:eastAsia="en-US"/>
              </w:rPr>
              <w:t>Projektmanagement</w:t>
            </w:r>
          </w:p>
        </w:tc>
        <w:tc>
          <w:tcPr>
            <w:tcW w:w="997" w:type="dxa"/>
            <w:tcBorders>
              <w:bottom w:val="single" w:sz="4" w:space="0" w:color="auto"/>
            </w:tcBorders>
          </w:tcPr>
          <w:p w14:paraId="2ACB2D51" w14:textId="77777777" w:rsidR="006C13DC" w:rsidRPr="0086732C" w:rsidRDefault="00AA3FE6" w:rsidP="006C13DC">
            <w:pPr>
              <w:pStyle w:val="Satzung"/>
              <w:tabs>
                <w:tab w:val="clear" w:pos="907"/>
                <w:tab w:val="left" w:pos="993"/>
              </w:tabs>
              <w:spacing w:before="40" w:after="20" w:line="280" w:lineRule="atLeast"/>
              <w:ind w:left="0" w:firstLine="0"/>
              <w:jc w:val="center"/>
              <w:rPr>
                <w:rFonts w:ascii="Trebuchet MS" w:hAnsi="Trebuchet MS"/>
                <w:bCs/>
                <w:sz w:val="20"/>
                <w:szCs w:val="20"/>
                <w:lang w:val="de-DE" w:eastAsia="en-US"/>
              </w:rPr>
            </w:pPr>
            <w:r>
              <w:rPr>
                <w:rFonts w:ascii="Trebuchet MS" w:hAnsi="Trebuchet MS"/>
                <w:bCs/>
                <w:sz w:val="20"/>
                <w:szCs w:val="20"/>
                <w:lang w:val="de-DE" w:eastAsia="en-US"/>
              </w:rPr>
              <w:t>SE</w:t>
            </w:r>
          </w:p>
        </w:tc>
        <w:tc>
          <w:tcPr>
            <w:tcW w:w="996" w:type="dxa"/>
            <w:tcBorders>
              <w:bottom w:val="single" w:sz="4" w:space="0" w:color="auto"/>
            </w:tcBorders>
          </w:tcPr>
          <w:p w14:paraId="4F9650CB" w14:textId="77777777" w:rsidR="006C13DC" w:rsidRPr="000753F2" w:rsidRDefault="006C13DC" w:rsidP="006C13DC">
            <w:pPr>
              <w:pStyle w:val="Satzung"/>
              <w:tabs>
                <w:tab w:val="clear" w:pos="907"/>
                <w:tab w:val="left" w:pos="993"/>
              </w:tabs>
              <w:spacing w:before="40" w:after="20" w:line="280" w:lineRule="atLeast"/>
              <w:ind w:left="0" w:firstLine="0"/>
              <w:jc w:val="center"/>
              <w:rPr>
                <w:rFonts w:ascii="Trebuchet MS" w:hAnsi="Trebuchet MS"/>
                <w:b/>
                <w:bCs/>
                <w:sz w:val="20"/>
                <w:szCs w:val="20"/>
                <w:lang w:val="de-DE" w:eastAsia="en-US"/>
              </w:rPr>
            </w:pPr>
            <w:r w:rsidRPr="000753F2">
              <w:rPr>
                <w:rFonts w:ascii="Trebuchet MS" w:hAnsi="Trebuchet MS"/>
                <w:b/>
                <w:bCs/>
                <w:sz w:val="20"/>
                <w:szCs w:val="20"/>
                <w:lang w:val="de-DE" w:eastAsia="en-US"/>
              </w:rPr>
              <w:t>4</w:t>
            </w:r>
          </w:p>
        </w:tc>
      </w:tr>
      <w:tr w:rsidR="006C13DC" w:rsidRPr="00DA5198" w14:paraId="646ECD77" w14:textId="77777777" w:rsidTr="00DC74AE">
        <w:trPr>
          <w:trHeight w:val="284"/>
          <w:jc w:val="center"/>
        </w:trPr>
        <w:tc>
          <w:tcPr>
            <w:tcW w:w="2552" w:type="dxa"/>
            <w:vMerge/>
            <w:shd w:val="clear" w:color="auto" w:fill="BDD6EE"/>
          </w:tcPr>
          <w:p w14:paraId="0F364A40" w14:textId="77777777" w:rsidR="006C13DC" w:rsidRPr="00622D07" w:rsidRDefault="006C13DC" w:rsidP="006C13DC">
            <w:pPr>
              <w:pStyle w:val="Satzung"/>
              <w:tabs>
                <w:tab w:val="clear" w:pos="907"/>
                <w:tab w:val="left" w:pos="993"/>
              </w:tabs>
              <w:spacing w:before="40" w:after="20" w:line="280" w:lineRule="atLeast"/>
              <w:ind w:left="0" w:firstLine="0"/>
              <w:rPr>
                <w:rFonts w:ascii="Trebuchet MS" w:hAnsi="Trebuchet MS"/>
                <w:b/>
                <w:bCs/>
                <w:sz w:val="20"/>
                <w:szCs w:val="20"/>
                <w:lang w:val="de-DE" w:eastAsia="en-US"/>
              </w:rPr>
            </w:pPr>
          </w:p>
        </w:tc>
        <w:tc>
          <w:tcPr>
            <w:tcW w:w="567" w:type="dxa"/>
          </w:tcPr>
          <w:p w14:paraId="30CB2C21" w14:textId="77777777" w:rsidR="006C13DC" w:rsidRPr="0086732C" w:rsidRDefault="006C13DC" w:rsidP="006C13DC">
            <w:pPr>
              <w:pStyle w:val="Satzung"/>
              <w:tabs>
                <w:tab w:val="clear" w:pos="907"/>
                <w:tab w:val="left" w:pos="993"/>
              </w:tabs>
              <w:spacing w:before="40" w:after="20" w:line="280" w:lineRule="atLeast"/>
              <w:ind w:left="0" w:firstLine="0"/>
              <w:rPr>
                <w:rFonts w:ascii="Trebuchet MS" w:hAnsi="Trebuchet MS"/>
                <w:bCs/>
                <w:sz w:val="20"/>
                <w:szCs w:val="16"/>
                <w:lang w:val="de-DE" w:eastAsia="en-US"/>
              </w:rPr>
            </w:pPr>
            <w:r w:rsidRPr="0086732C">
              <w:rPr>
                <w:rFonts w:ascii="Trebuchet MS" w:hAnsi="Trebuchet MS"/>
                <w:bCs/>
                <w:sz w:val="20"/>
                <w:szCs w:val="16"/>
                <w:lang w:val="de-DE" w:eastAsia="en-US"/>
              </w:rPr>
              <w:t>2.2</w:t>
            </w:r>
          </w:p>
        </w:tc>
        <w:tc>
          <w:tcPr>
            <w:tcW w:w="3969" w:type="dxa"/>
            <w:tcBorders>
              <w:top w:val="single" w:sz="4" w:space="0" w:color="auto"/>
              <w:bottom w:val="single" w:sz="4" w:space="0" w:color="auto"/>
            </w:tcBorders>
          </w:tcPr>
          <w:p w14:paraId="7D68AE46" w14:textId="77777777" w:rsidR="006C13DC" w:rsidRPr="000753F2" w:rsidRDefault="006C13DC" w:rsidP="006C13DC">
            <w:pPr>
              <w:pStyle w:val="Satzung"/>
              <w:tabs>
                <w:tab w:val="clear" w:pos="907"/>
                <w:tab w:val="left" w:pos="993"/>
              </w:tabs>
              <w:spacing w:before="40" w:after="20" w:line="280" w:lineRule="atLeast"/>
              <w:ind w:left="0" w:firstLine="0"/>
              <w:jc w:val="left"/>
              <w:rPr>
                <w:rFonts w:ascii="Trebuchet MS" w:hAnsi="Trebuchet MS"/>
                <w:bCs/>
                <w:sz w:val="20"/>
                <w:szCs w:val="20"/>
                <w:lang w:val="de-DE" w:eastAsia="en-US"/>
              </w:rPr>
            </w:pPr>
            <w:r w:rsidRPr="00BE3AF7">
              <w:rPr>
                <w:rFonts w:ascii="Trebuchet MS" w:hAnsi="Trebuchet MS"/>
                <w:bCs/>
                <w:sz w:val="20"/>
                <w:szCs w:val="20"/>
                <w:lang w:val="de-DE" w:eastAsia="en-US"/>
              </w:rPr>
              <w:t>Kommunikationsprozesse steuern</w:t>
            </w:r>
            <w:r w:rsidR="00BE3AF7" w:rsidRPr="00BE3AF7">
              <w:rPr>
                <w:rFonts w:ascii="Trebuchet MS" w:hAnsi="Trebuchet MS"/>
                <w:bCs/>
                <w:sz w:val="20"/>
                <w:szCs w:val="20"/>
                <w:lang w:val="de-DE" w:eastAsia="en-US"/>
              </w:rPr>
              <w:t xml:space="preserve"> |</w:t>
            </w:r>
            <w:r w:rsidRPr="00BE3AF7">
              <w:rPr>
                <w:rFonts w:ascii="Trebuchet MS" w:hAnsi="Trebuchet MS"/>
                <w:bCs/>
                <w:sz w:val="20"/>
                <w:szCs w:val="20"/>
                <w:lang w:val="de-DE" w:eastAsia="en-US"/>
              </w:rPr>
              <w:t xml:space="preserve"> Beratungsgespräche führen</w:t>
            </w:r>
          </w:p>
        </w:tc>
        <w:tc>
          <w:tcPr>
            <w:tcW w:w="997" w:type="dxa"/>
            <w:tcBorders>
              <w:top w:val="single" w:sz="4" w:space="0" w:color="auto"/>
              <w:bottom w:val="single" w:sz="4" w:space="0" w:color="auto"/>
            </w:tcBorders>
          </w:tcPr>
          <w:p w14:paraId="33F2ADCA" w14:textId="77777777" w:rsidR="006C13DC" w:rsidRPr="0086732C" w:rsidRDefault="00AA3FE6" w:rsidP="006C13DC">
            <w:pPr>
              <w:pStyle w:val="Satzung"/>
              <w:tabs>
                <w:tab w:val="clear" w:pos="907"/>
                <w:tab w:val="left" w:pos="993"/>
              </w:tabs>
              <w:spacing w:before="40" w:after="20" w:line="280" w:lineRule="atLeast"/>
              <w:ind w:left="0" w:firstLine="0"/>
              <w:jc w:val="center"/>
              <w:rPr>
                <w:rFonts w:ascii="Trebuchet MS" w:hAnsi="Trebuchet MS"/>
                <w:bCs/>
                <w:sz w:val="20"/>
                <w:szCs w:val="20"/>
                <w:lang w:val="de-DE" w:eastAsia="en-US"/>
              </w:rPr>
            </w:pPr>
            <w:r>
              <w:rPr>
                <w:rFonts w:ascii="Trebuchet MS" w:hAnsi="Trebuchet MS"/>
                <w:bCs/>
                <w:sz w:val="20"/>
                <w:szCs w:val="20"/>
                <w:lang w:val="de-DE" w:eastAsia="en-US"/>
              </w:rPr>
              <w:t>SE</w:t>
            </w:r>
          </w:p>
        </w:tc>
        <w:tc>
          <w:tcPr>
            <w:tcW w:w="996" w:type="dxa"/>
            <w:tcBorders>
              <w:top w:val="single" w:sz="4" w:space="0" w:color="auto"/>
              <w:bottom w:val="single" w:sz="4" w:space="0" w:color="auto"/>
            </w:tcBorders>
          </w:tcPr>
          <w:p w14:paraId="0001E9B1" w14:textId="77777777" w:rsidR="006C13DC" w:rsidRPr="000753F2" w:rsidRDefault="006C13DC" w:rsidP="006C13DC">
            <w:pPr>
              <w:pStyle w:val="Satzung"/>
              <w:tabs>
                <w:tab w:val="clear" w:pos="907"/>
                <w:tab w:val="left" w:pos="993"/>
              </w:tabs>
              <w:spacing w:before="40" w:after="20" w:line="280" w:lineRule="atLeast"/>
              <w:ind w:left="0" w:firstLine="0"/>
              <w:jc w:val="center"/>
              <w:rPr>
                <w:rFonts w:ascii="Trebuchet MS" w:hAnsi="Trebuchet MS"/>
                <w:b/>
                <w:bCs/>
                <w:sz w:val="20"/>
                <w:szCs w:val="20"/>
                <w:lang w:val="de-DE" w:eastAsia="en-US"/>
              </w:rPr>
            </w:pPr>
            <w:r w:rsidRPr="000753F2">
              <w:rPr>
                <w:rFonts w:ascii="Trebuchet MS" w:hAnsi="Trebuchet MS"/>
                <w:b/>
                <w:bCs/>
                <w:sz w:val="20"/>
                <w:szCs w:val="20"/>
                <w:lang w:val="de-DE" w:eastAsia="en-US"/>
              </w:rPr>
              <w:t>4</w:t>
            </w:r>
          </w:p>
        </w:tc>
      </w:tr>
      <w:tr w:rsidR="006C13DC" w:rsidRPr="00DA5198" w14:paraId="1B8DB944" w14:textId="77777777" w:rsidTr="00DC74AE">
        <w:trPr>
          <w:trHeight w:val="284"/>
          <w:jc w:val="center"/>
        </w:trPr>
        <w:tc>
          <w:tcPr>
            <w:tcW w:w="2552" w:type="dxa"/>
            <w:vMerge/>
            <w:shd w:val="clear" w:color="auto" w:fill="BDD6EE"/>
          </w:tcPr>
          <w:p w14:paraId="09CD47D8" w14:textId="77777777" w:rsidR="006C13DC" w:rsidRPr="00622D07" w:rsidRDefault="006C13DC" w:rsidP="006C13DC">
            <w:pPr>
              <w:pStyle w:val="Satzung"/>
              <w:tabs>
                <w:tab w:val="clear" w:pos="907"/>
                <w:tab w:val="left" w:pos="993"/>
              </w:tabs>
              <w:spacing w:before="40" w:after="20" w:line="280" w:lineRule="atLeast"/>
              <w:ind w:left="0" w:firstLine="0"/>
              <w:rPr>
                <w:rFonts w:ascii="Trebuchet MS" w:hAnsi="Trebuchet MS"/>
                <w:b/>
                <w:bCs/>
                <w:sz w:val="20"/>
                <w:szCs w:val="20"/>
                <w:lang w:val="de-DE" w:eastAsia="en-US"/>
              </w:rPr>
            </w:pPr>
          </w:p>
        </w:tc>
        <w:tc>
          <w:tcPr>
            <w:tcW w:w="567" w:type="dxa"/>
          </w:tcPr>
          <w:p w14:paraId="2349E33E" w14:textId="77777777" w:rsidR="006C13DC" w:rsidRPr="0086732C" w:rsidRDefault="006C13DC" w:rsidP="006C13DC">
            <w:pPr>
              <w:pStyle w:val="Satzung"/>
              <w:tabs>
                <w:tab w:val="clear" w:pos="907"/>
                <w:tab w:val="left" w:pos="993"/>
              </w:tabs>
              <w:spacing w:before="40" w:after="20" w:line="280" w:lineRule="atLeast"/>
              <w:ind w:left="0" w:firstLine="0"/>
              <w:rPr>
                <w:rFonts w:ascii="Trebuchet MS" w:hAnsi="Trebuchet MS"/>
                <w:bCs/>
                <w:sz w:val="20"/>
                <w:szCs w:val="16"/>
                <w:lang w:val="de-DE" w:eastAsia="en-US"/>
              </w:rPr>
            </w:pPr>
            <w:r w:rsidRPr="0086732C">
              <w:rPr>
                <w:rFonts w:ascii="Trebuchet MS" w:hAnsi="Trebuchet MS"/>
                <w:bCs/>
                <w:sz w:val="20"/>
                <w:szCs w:val="16"/>
                <w:lang w:val="de-DE" w:eastAsia="en-US"/>
              </w:rPr>
              <w:t>2.3</w:t>
            </w:r>
          </w:p>
        </w:tc>
        <w:tc>
          <w:tcPr>
            <w:tcW w:w="3969" w:type="dxa"/>
            <w:tcBorders>
              <w:top w:val="single" w:sz="4" w:space="0" w:color="auto"/>
            </w:tcBorders>
          </w:tcPr>
          <w:p w14:paraId="649F76B8" w14:textId="77777777" w:rsidR="006C13DC" w:rsidRPr="00005860" w:rsidRDefault="00005860" w:rsidP="006C13DC">
            <w:pPr>
              <w:pStyle w:val="Satzung"/>
              <w:tabs>
                <w:tab w:val="clear" w:pos="907"/>
                <w:tab w:val="left" w:pos="993"/>
              </w:tabs>
              <w:spacing w:before="40" w:after="20" w:line="280" w:lineRule="atLeast"/>
              <w:ind w:left="0" w:firstLine="0"/>
              <w:jc w:val="left"/>
              <w:rPr>
                <w:rFonts w:ascii="Trebuchet MS" w:hAnsi="Trebuchet MS"/>
                <w:bCs/>
                <w:sz w:val="20"/>
                <w:szCs w:val="20"/>
                <w:lang w:val="de-AT" w:eastAsia="en-US"/>
              </w:rPr>
            </w:pPr>
            <w:r w:rsidRPr="00005860">
              <w:rPr>
                <w:rFonts w:ascii="Trebuchet MS" w:hAnsi="Trebuchet MS"/>
                <w:bCs/>
                <w:sz w:val="20"/>
                <w:szCs w:val="20"/>
                <w:lang w:val="de-DE" w:eastAsia="en-US"/>
              </w:rPr>
              <w:t>Mediation: Theorie</w:t>
            </w:r>
            <w:r w:rsidR="00BE3AF7">
              <w:rPr>
                <w:rFonts w:ascii="Trebuchet MS" w:hAnsi="Trebuchet MS"/>
                <w:bCs/>
                <w:sz w:val="20"/>
                <w:szCs w:val="20"/>
                <w:lang w:val="de-DE" w:eastAsia="en-US"/>
              </w:rPr>
              <w:t xml:space="preserve"> |</w:t>
            </w:r>
            <w:r w:rsidRPr="00005860">
              <w:rPr>
                <w:rFonts w:ascii="Trebuchet MS" w:hAnsi="Trebuchet MS"/>
                <w:bCs/>
                <w:sz w:val="20"/>
                <w:szCs w:val="20"/>
                <w:lang w:val="de-DE" w:eastAsia="en-US"/>
              </w:rPr>
              <w:t xml:space="preserve"> Konzept</w:t>
            </w:r>
            <w:r w:rsidR="00BE3AF7">
              <w:rPr>
                <w:rFonts w:ascii="Trebuchet MS" w:hAnsi="Trebuchet MS"/>
                <w:bCs/>
                <w:sz w:val="20"/>
                <w:szCs w:val="20"/>
                <w:lang w:val="de-DE" w:eastAsia="en-US"/>
              </w:rPr>
              <w:t>e |</w:t>
            </w:r>
            <w:r w:rsidRPr="00005860">
              <w:rPr>
                <w:rFonts w:ascii="Trebuchet MS" w:hAnsi="Trebuchet MS"/>
                <w:bCs/>
                <w:sz w:val="20"/>
                <w:szCs w:val="20"/>
                <w:lang w:val="de-DE" w:eastAsia="en-US"/>
              </w:rPr>
              <w:t xml:space="preserve"> Anwendungsfelder</w:t>
            </w:r>
          </w:p>
        </w:tc>
        <w:tc>
          <w:tcPr>
            <w:tcW w:w="997" w:type="dxa"/>
            <w:tcBorders>
              <w:top w:val="single" w:sz="4" w:space="0" w:color="auto"/>
            </w:tcBorders>
          </w:tcPr>
          <w:p w14:paraId="549A6FB2" w14:textId="77777777" w:rsidR="006C13DC" w:rsidRPr="0086732C" w:rsidRDefault="00AA3FE6" w:rsidP="006C13DC">
            <w:pPr>
              <w:pStyle w:val="Satzung"/>
              <w:tabs>
                <w:tab w:val="clear" w:pos="907"/>
                <w:tab w:val="left" w:pos="993"/>
              </w:tabs>
              <w:spacing w:before="40" w:after="20" w:line="280" w:lineRule="atLeast"/>
              <w:ind w:left="0" w:firstLine="0"/>
              <w:jc w:val="center"/>
              <w:rPr>
                <w:rFonts w:ascii="Trebuchet MS" w:hAnsi="Trebuchet MS"/>
                <w:bCs/>
                <w:sz w:val="20"/>
                <w:szCs w:val="20"/>
                <w:lang w:val="de-DE" w:eastAsia="en-US"/>
              </w:rPr>
            </w:pPr>
            <w:r>
              <w:rPr>
                <w:rFonts w:ascii="Trebuchet MS" w:hAnsi="Trebuchet MS"/>
                <w:bCs/>
                <w:sz w:val="20"/>
                <w:szCs w:val="20"/>
                <w:lang w:val="de-DE" w:eastAsia="en-US"/>
              </w:rPr>
              <w:t>SE</w:t>
            </w:r>
          </w:p>
        </w:tc>
        <w:tc>
          <w:tcPr>
            <w:tcW w:w="996" w:type="dxa"/>
            <w:tcBorders>
              <w:top w:val="single" w:sz="4" w:space="0" w:color="auto"/>
            </w:tcBorders>
          </w:tcPr>
          <w:p w14:paraId="43BBED5C" w14:textId="77777777" w:rsidR="006C13DC" w:rsidRPr="000753F2" w:rsidRDefault="006C13DC" w:rsidP="006C13DC">
            <w:pPr>
              <w:pStyle w:val="Satzung"/>
              <w:tabs>
                <w:tab w:val="clear" w:pos="907"/>
                <w:tab w:val="left" w:pos="993"/>
              </w:tabs>
              <w:spacing w:before="40" w:after="20" w:line="280" w:lineRule="atLeast"/>
              <w:ind w:left="0" w:firstLine="0"/>
              <w:jc w:val="center"/>
              <w:rPr>
                <w:rFonts w:ascii="Trebuchet MS" w:hAnsi="Trebuchet MS"/>
                <w:b/>
                <w:bCs/>
                <w:sz w:val="20"/>
                <w:szCs w:val="20"/>
                <w:lang w:val="de-DE" w:eastAsia="en-US"/>
              </w:rPr>
            </w:pPr>
            <w:r w:rsidRPr="000753F2">
              <w:rPr>
                <w:rFonts w:ascii="Trebuchet MS" w:hAnsi="Trebuchet MS"/>
                <w:b/>
                <w:bCs/>
                <w:sz w:val="20"/>
                <w:szCs w:val="20"/>
                <w:lang w:val="de-DE" w:eastAsia="en-US"/>
              </w:rPr>
              <w:t>4</w:t>
            </w:r>
          </w:p>
        </w:tc>
      </w:tr>
      <w:tr w:rsidR="006C13DC" w:rsidRPr="00DA5198" w14:paraId="7D31D49B" w14:textId="77777777" w:rsidTr="00DC74AE">
        <w:trPr>
          <w:trHeight w:val="284"/>
          <w:jc w:val="center"/>
        </w:trPr>
        <w:tc>
          <w:tcPr>
            <w:tcW w:w="2552" w:type="dxa"/>
          </w:tcPr>
          <w:p w14:paraId="27092D30" w14:textId="77777777" w:rsidR="006C13DC" w:rsidRPr="00622D07" w:rsidRDefault="006C13DC" w:rsidP="006C13DC">
            <w:pPr>
              <w:pStyle w:val="Satzung"/>
              <w:tabs>
                <w:tab w:val="clear" w:pos="907"/>
                <w:tab w:val="left" w:pos="993"/>
              </w:tabs>
              <w:spacing w:before="40" w:after="20" w:line="280" w:lineRule="atLeast"/>
              <w:ind w:left="0" w:firstLine="0"/>
              <w:rPr>
                <w:rFonts w:ascii="Trebuchet MS" w:hAnsi="Trebuchet MS"/>
                <w:b/>
                <w:bCs/>
                <w:sz w:val="20"/>
                <w:szCs w:val="20"/>
                <w:lang w:val="de-DE" w:eastAsia="en-US"/>
              </w:rPr>
            </w:pPr>
          </w:p>
        </w:tc>
        <w:tc>
          <w:tcPr>
            <w:tcW w:w="567" w:type="dxa"/>
          </w:tcPr>
          <w:p w14:paraId="261748DB" w14:textId="77777777" w:rsidR="006C13DC" w:rsidRPr="0086732C" w:rsidRDefault="006C13DC" w:rsidP="006C13DC">
            <w:pPr>
              <w:pStyle w:val="Satzung"/>
              <w:tabs>
                <w:tab w:val="clear" w:pos="907"/>
                <w:tab w:val="left" w:pos="993"/>
              </w:tabs>
              <w:spacing w:before="40" w:after="20" w:line="280" w:lineRule="atLeast"/>
              <w:ind w:left="0" w:firstLine="0"/>
              <w:rPr>
                <w:rFonts w:ascii="Trebuchet MS" w:hAnsi="Trebuchet MS"/>
                <w:bCs/>
                <w:sz w:val="20"/>
                <w:szCs w:val="16"/>
                <w:lang w:val="de-DE" w:eastAsia="en-US"/>
              </w:rPr>
            </w:pPr>
          </w:p>
        </w:tc>
        <w:tc>
          <w:tcPr>
            <w:tcW w:w="3969" w:type="dxa"/>
          </w:tcPr>
          <w:p w14:paraId="6652B8CC" w14:textId="77777777" w:rsidR="006C13DC" w:rsidRPr="0086732C" w:rsidRDefault="006C13DC" w:rsidP="006C13DC">
            <w:pPr>
              <w:pStyle w:val="Satzung"/>
              <w:tabs>
                <w:tab w:val="clear" w:pos="907"/>
                <w:tab w:val="left" w:pos="993"/>
              </w:tabs>
              <w:spacing w:before="40" w:after="20" w:line="280" w:lineRule="atLeast"/>
              <w:ind w:left="0" w:firstLine="0"/>
              <w:jc w:val="left"/>
              <w:rPr>
                <w:rFonts w:ascii="Trebuchet MS" w:hAnsi="Trebuchet MS"/>
                <w:bCs/>
                <w:sz w:val="20"/>
                <w:szCs w:val="20"/>
                <w:lang w:val="de-DE" w:eastAsia="en-US"/>
              </w:rPr>
            </w:pPr>
          </w:p>
        </w:tc>
        <w:tc>
          <w:tcPr>
            <w:tcW w:w="997" w:type="dxa"/>
          </w:tcPr>
          <w:p w14:paraId="0E884FA4" w14:textId="77777777" w:rsidR="006C13DC" w:rsidRPr="0086732C" w:rsidRDefault="006C13DC" w:rsidP="006C13DC">
            <w:pPr>
              <w:pStyle w:val="Satzung"/>
              <w:tabs>
                <w:tab w:val="clear" w:pos="907"/>
                <w:tab w:val="left" w:pos="993"/>
              </w:tabs>
              <w:spacing w:before="40" w:after="20" w:line="280" w:lineRule="atLeast"/>
              <w:ind w:left="0" w:firstLine="0"/>
              <w:jc w:val="right"/>
              <w:rPr>
                <w:rFonts w:ascii="Trebuchet MS" w:hAnsi="Trebuchet MS"/>
                <w:b/>
                <w:bCs/>
                <w:sz w:val="20"/>
                <w:szCs w:val="20"/>
                <w:lang w:val="de-DE" w:eastAsia="en-US"/>
              </w:rPr>
            </w:pPr>
            <w:r w:rsidRPr="0086732C">
              <w:rPr>
                <w:rFonts w:ascii="Trebuchet MS" w:hAnsi="Trebuchet MS"/>
                <w:b/>
                <w:bCs/>
                <w:sz w:val="20"/>
                <w:szCs w:val="20"/>
                <w:lang w:val="de-DE" w:eastAsia="en-US"/>
              </w:rPr>
              <w:t>Summe:</w:t>
            </w:r>
          </w:p>
        </w:tc>
        <w:tc>
          <w:tcPr>
            <w:tcW w:w="996" w:type="dxa"/>
          </w:tcPr>
          <w:p w14:paraId="1E63FEC7" w14:textId="77777777" w:rsidR="006C13DC" w:rsidRPr="000753F2" w:rsidRDefault="006C13DC" w:rsidP="006C13DC">
            <w:pPr>
              <w:pStyle w:val="Satzung"/>
              <w:tabs>
                <w:tab w:val="clear" w:pos="907"/>
                <w:tab w:val="left" w:pos="993"/>
              </w:tabs>
              <w:spacing w:before="40" w:after="20" w:line="280" w:lineRule="atLeast"/>
              <w:ind w:left="0" w:firstLine="0"/>
              <w:jc w:val="center"/>
              <w:rPr>
                <w:rFonts w:ascii="Trebuchet MS" w:hAnsi="Trebuchet MS"/>
                <w:b/>
                <w:bCs/>
                <w:sz w:val="20"/>
                <w:szCs w:val="20"/>
                <w:lang w:val="de-DE" w:eastAsia="en-US"/>
              </w:rPr>
            </w:pPr>
            <w:r w:rsidRPr="000753F2">
              <w:rPr>
                <w:rFonts w:ascii="Trebuchet MS" w:hAnsi="Trebuchet MS"/>
                <w:b/>
                <w:bCs/>
                <w:sz w:val="20"/>
                <w:szCs w:val="20"/>
                <w:lang w:val="de-DE" w:eastAsia="en-US"/>
              </w:rPr>
              <w:t>12</w:t>
            </w:r>
          </w:p>
        </w:tc>
      </w:tr>
      <w:tr w:rsidR="006C13DC" w:rsidRPr="00DA5198" w14:paraId="0C423BDD" w14:textId="77777777" w:rsidTr="00DC74AE">
        <w:trPr>
          <w:trHeight w:val="284"/>
          <w:jc w:val="center"/>
        </w:trPr>
        <w:tc>
          <w:tcPr>
            <w:tcW w:w="2552" w:type="dxa"/>
            <w:vMerge w:val="restart"/>
            <w:shd w:val="clear" w:color="auto" w:fill="BDD6EE"/>
          </w:tcPr>
          <w:p w14:paraId="7BB646F9" w14:textId="77777777" w:rsidR="006C13DC" w:rsidRPr="00622D07" w:rsidRDefault="009968DF" w:rsidP="006C13DC">
            <w:pPr>
              <w:pStyle w:val="Satzung"/>
              <w:tabs>
                <w:tab w:val="clear" w:pos="907"/>
                <w:tab w:val="left" w:pos="993"/>
              </w:tabs>
              <w:spacing w:before="40" w:after="20" w:line="280" w:lineRule="atLeast"/>
              <w:ind w:left="0" w:firstLine="0"/>
              <w:jc w:val="left"/>
              <w:rPr>
                <w:rFonts w:ascii="Trebuchet MS" w:hAnsi="Trebuchet MS"/>
                <w:b/>
                <w:bCs/>
                <w:i/>
                <w:sz w:val="20"/>
                <w:szCs w:val="20"/>
                <w:lang w:val="de-DE" w:eastAsia="en-US"/>
              </w:rPr>
            </w:pPr>
            <w:r w:rsidRPr="00622D07">
              <w:rPr>
                <w:rFonts w:ascii="Trebuchet MS" w:hAnsi="Trebuchet MS"/>
                <w:b/>
                <w:bCs/>
                <w:i/>
                <w:sz w:val="20"/>
                <w:szCs w:val="20"/>
                <w:lang w:val="de-DE" w:eastAsia="en-US"/>
              </w:rPr>
              <w:t>F</w:t>
            </w:r>
            <w:r w:rsidR="006C13DC" w:rsidRPr="00622D07">
              <w:rPr>
                <w:rFonts w:ascii="Trebuchet MS" w:hAnsi="Trebuchet MS"/>
                <w:b/>
                <w:bCs/>
                <w:i/>
                <w:sz w:val="20"/>
                <w:szCs w:val="20"/>
                <w:lang w:val="de-DE" w:eastAsia="en-US"/>
              </w:rPr>
              <w:t xml:space="preserve">ach: </w:t>
            </w:r>
          </w:p>
          <w:p w14:paraId="1ACDCAA7" w14:textId="77777777" w:rsidR="006C13DC" w:rsidRPr="00622D07" w:rsidRDefault="006C13DC" w:rsidP="006C13DC">
            <w:pPr>
              <w:pStyle w:val="Satzung"/>
              <w:tabs>
                <w:tab w:val="clear" w:pos="907"/>
                <w:tab w:val="left" w:pos="993"/>
              </w:tabs>
              <w:spacing w:before="40" w:after="20" w:line="280" w:lineRule="atLeast"/>
              <w:ind w:left="0" w:firstLine="0"/>
              <w:jc w:val="left"/>
              <w:rPr>
                <w:rFonts w:ascii="Trebuchet MS" w:hAnsi="Trebuchet MS"/>
                <w:b/>
                <w:bCs/>
                <w:i/>
                <w:sz w:val="20"/>
                <w:szCs w:val="20"/>
                <w:lang w:val="de-DE" w:eastAsia="en-US"/>
              </w:rPr>
            </w:pPr>
            <w:r w:rsidRPr="00622D07">
              <w:rPr>
                <w:rFonts w:ascii="Trebuchet MS" w:hAnsi="Trebuchet MS"/>
                <w:b/>
                <w:bCs/>
                <w:i/>
                <w:sz w:val="20"/>
                <w:szCs w:val="20"/>
                <w:lang w:val="de-DE" w:eastAsia="en-US"/>
              </w:rPr>
              <w:t>Gruppen- und Organisationskompetenz</w:t>
            </w:r>
          </w:p>
        </w:tc>
        <w:tc>
          <w:tcPr>
            <w:tcW w:w="567" w:type="dxa"/>
          </w:tcPr>
          <w:p w14:paraId="63E41673" w14:textId="77777777" w:rsidR="006C13DC" w:rsidRPr="0086732C" w:rsidRDefault="006C13DC" w:rsidP="006C13DC">
            <w:pPr>
              <w:pStyle w:val="Satzung"/>
              <w:tabs>
                <w:tab w:val="clear" w:pos="907"/>
                <w:tab w:val="left" w:pos="993"/>
              </w:tabs>
              <w:spacing w:before="40" w:after="20" w:line="280" w:lineRule="atLeast"/>
              <w:ind w:left="0" w:firstLine="0"/>
              <w:rPr>
                <w:rFonts w:ascii="Trebuchet MS" w:hAnsi="Trebuchet MS"/>
                <w:bCs/>
                <w:sz w:val="20"/>
                <w:szCs w:val="16"/>
                <w:lang w:val="de-DE" w:eastAsia="en-US"/>
              </w:rPr>
            </w:pPr>
            <w:r w:rsidRPr="0086732C">
              <w:rPr>
                <w:rFonts w:ascii="Trebuchet MS" w:hAnsi="Trebuchet MS"/>
                <w:bCs/>
                <w:sz w:val="20"/>
                <w:szCs w:val="16"/>
                <w:lang w:val="de-DE" w:eastAsia="en-US"/>
              </w:rPr>
              <w:t>3.1</w:t>
            </w:r>
          </w:p>
        </w:tc>
        <w:tc>
          <w:tcPr>
            <w:tcW w:w="3969" w:type="dxa"/>
          </w:tcPr>
          <w:p w14:paraId="403E12F1" w14:textId="77777777" w:rsidR="006C13DC" w:rsidRPr="0086732C" w:rsidRDefault="006C13DC" w:rsidP="006C13DC">
            <w:pPr>
              <w:pStyle w:val="Satzung"/>
              <w:tabs>
                <w:tab w:val="clear" w:pos="907"/>
                <w:tab w:val="left" w:pos="993"/>
              </w:tabs>
              <w:spacing w:before="40" w:after="20" w:line="280" w:lineRule="atLeast"/>
              <w:ind w:left="0" w:firstLine="0"/>
              <w:jc w:val="left"/>
              <w:rPr>
                <w:rFonts w:ascii="Trebuchet MS" w:hAnsi="Trebuchet MS"/>
                <w:bCs/>
                <w:sz w:val="20"/>
                <w:szCs w:val="20"/>
                <w:lang w:val="de-DE" w:eastAsia="en-US"/>
              </w:rPr>
            </w:pPr>
            <w:r w:rsidRPr="0086732C">
              <w:rPr>
                <w:rFonts w:ascii="Trebuchet MS" w:hAnsi="Trebuchet MS"/>
                <w:bCs/>
                <w:sz w:val="20"/>
                <w:szCs w:val="20"/>
                <w:lang w:val="de-DE" w:eastAsia="en-US"/>
              </w:rPr>
              <w:t>Gruppendynamische Trainingsgruppe</w:t>
            </w:r>
          </w:p>
        </w:tc>
        <w:tc>
          <w:tcPr>
            <w:tcW w:w="997" w:type="dxa"/>
          </w:tcPr>
          <w:p w14:paraId="2869873C" w14:textId="77777777" w:rsidR="006C13DC" w:rsidRPr="0086732C" w:rsidRDefault="006C13DC" w:rsidP="006C13DC">
            <w:pPr>
              <w:pStyle w:val="Satzung"/>
              <w:tabs>
                <w:tab w:val="clear" w:pos="907"/>
                <w:tab w:val="left" w:pos="993"/>
              </w:tabs>
              <w:spacing w:before="40" w:after="20" w:line="280" w:lineRule="atLeast"/>
              <w:ind w:left="0" w:firstLine="0"/>
              <w:jc w:val="center"/>
              <w:rPr>
                <w:rFonts w:ascii="Trebuchet MS" w:hAnsi="Trebuchet MS"/>
                <w:bCs/>
                <w:sz w:val="20"/>
                <w:szCs w:val="20"/>
                <w:lang w:val="de-DE" w:eastAsia="en-US"/>
              </w:rPr>
            </w:pPr>
            <w:r w:rsidRPr="0086732C">
              <w:rPr>
                <w:rFonts w:ascii="Trebuchet MS" w:hAnsi="Trebuchet MS"/>
                <w:bCs/>
                <w:sz w:val="20"/>
                <w:szCs w:val="20"/>
                <w:lang w:val="de-DE" w:eastAsia="en-US"/>
              </w:rPr>
              <w:t>TG</w:t>
            </w:r>
          </w:p>
        </w:tc>
        <w:tc>
          <w:tcPr>
            <w:tcW w:w="996" w:type="dxa"/>
          </w:tcPr>
          <w:p w14:paraId="7375E0E9" w14:textId="77777777" w:rsidR="006C13DC" w:rsidRPr="000753F2" w:rsidRDefault="006C13DC" w:rsidP="006C13DC">
            <w:pPr>
              <w:pStyle w:val="Satzung"/>
              <w:tabs>
                <w:tab w:val="clear" w:pos="907"/>
                <w:tab w:val="left" w:pos="993"/>
              </w:tabs>
              <w:spacing w:before="40" w:after="20" w:line="280" w:lineRule="atLeast"/>
              <w:ind w:left="0" w:firstLine="0"/>
              <w:jc w:val="center"/>
              <w:rPr>
                <w:rFonts w:ascii="Trebuchet MS" w:hAnsi="Trebuchet MS"/>
                <w:b/>
                <w:bCs/>
                <w:sz w:val="20"/>
                <w:szCs w:val="20"/>
                <w:lang w:val="de-DE" w:eastAsia="en-US"/>
              </w:rPr>
            </w:pPr>
            <w:r w:rsidRPr="000753F2">
              <w:rPr>
                <w:rFonts w:ascii="Trebuchet MS" w:hAnsi="Trebuchet MS"/>
                <w:b/>
                <w:bCs/>
                <w:sz w:val="20"/>
                <w:szCs w:val="20"/>
                <w:lang w:val="de-DE" w:eastAsia="en-US"/>
              </w:rPr>
              <w:t>4</w:t>
            </w:r>
          </w:p>
        </w:tc>
      </w:tr>
      <w:tr w:rsidR="006C13DC" w:rsidRPr="00DA5198" w14:paraId="2A09CB74" w14:textId="77777777" w:rsidTr="00DC74AE">
        <w:trPr>
          <w:trHeight w:val="284"/>
          <w:jc w:val="center"/>
        </w:trPr>
        <w:tc>
          <w:tcPr>
            <w:tcW w:w="2552" w:type="dxa"/>
            <w:vMerge/>
            <w:shd w:val="clear" w:color="auto" w:fill="BDD6EE"/>
          </w:tcPr>
          <w:p w14:paraId="63FF5271" w14:textId="77777777" w:rsidR="006C13DC" w:rsidRDefault="006C13DC" w:rsidP="006C13DC">
            <w:pPr>
              <w:pStyle w:val="Satzung"/>
              <w:tabs>
                <w:tab w:val="clear" w:pos="907"/>
                <w:tab w:val="left" w:pos="993"/>
              </w:tabs>
              <w:spacing w:before="40" w:after="20" w:line="280" w:lineRule="atLeast"/>
              <w:ind w:left="0" w:firstLine="0"/>
              <w:rPr>
                <w:rFonts w:ascii="Trebuchet MS" w:hAnsi="Trebuchet MS"/>
                <w:b/>
                <w:bCs/>
                <w:sz w:val="20"/>
                <w:szCs w:val="20"/>
                <w:lang w:val="de-DE" w:eastAsia="en-US"/>
              </w:rPr>
            </w:pPr>
          </w:p>
        </w:tc>
        <w:tc>
          <w:tcPr>
            <w:tcW w:w="567" w:type="dxa"/>
          </w:tcPr>
          <w:p w14:paraId="550AABFD" w14:textId="77777777" w:rsidR="006C13DC" w:rsidRPr="0086732C" w:rsidRDefault="006C13DC" w:rsidP="006C13DC">
            <w:pPr>
              <w:pStyle w:val="Satzung"/>
              <w:tabs>
                <w:tab w:val="clear" w:pos="907"/>
                <w:tab w:val="left" w:pos="993"/>
              </w:tabs>
              <w:spacing w:before="40" w:after="20" w:line="280" w:lineRule="atLeast"/>
              <w:ind w:left="0" w:firstLine="0"/>
              <w:rPr>
                <w:rFonts w:ascii="Trebuchet MS" w:hAnsi="Trebuchet MS"/>
                <w:bCs/>
                <w:sz w:val="20"/>
                <w:szCs w:val="16"/>
                <w:lang w:val="de-DE" w:eastAsia="en-US"/>
              </w:rPr>
            </w:pPr>
            <w:r w:rsidRPr="0086732C">
              <w:rPr>
                <w:rFonts w:ascii="Trebuchet MS" w:hAnsi="Trebuchet MS"/>
                <w:bCs/>
                <w:sz w:val="20"/>
                <w:szCs w:val="16"/>
                <w:lang w:val="de-DE" w:eastAsia="en-US"/>
              </w:rPr>
              <w:t>3.2</w:t>
            </w:r>
          </w:p>
        </w:tc>
        <w:tc>
          <w:tcPr>
            <w:tcW w:w="3969" w:type="dxa"/>
          </w:tcPr>
          <w:p w14:paraId="1574FB2E" w14:textId="77777777" w:rsidR="006C13DC" w:rsidRPr="0086732C" w:rsidRDefault="006C13DC" w:rsidP="006C13DC">
            <w:pPr>
              <w:pStyle w:val="Satzung"/>
              <w:tabs>
                <w:tab w:val="clear" w:pos="907"/>
                <w:tab w:val="left" w:pos="993"/>
              </w:tabs>
              <w:spacing w:before="40" w:after="20" w:line="280" w:lineRule="atLeast"/>
              <w:ind w:left="0" w:firstLine="0"/>
              <w:jc w:val="left"/>
              <w:rPr>
                <w:rFonts w:ascii="Trebuchet MS" w:hAnsi="Trebuchet MS"/>
                <w:bCs/>
                <w:sz w:val="20"/>
                <w:szCs w:val="20"/>
                <w:lang w:val="de-DE" w:eastAsia="en-US"/>
              </w:rPr>
            </w:pPr>
            <w:r w:rsidRPr="0086732C">
              <w:rPr>
                <w:rFonts w:ascii="Trebuchet MS" w:hAnsi="Trebuchet MS"/>
                <w:bCs/>
                <w:sz w:val="20"/>
                <w:szCs w:val="20"/>
                <w:lang w:val="de-DE" w:eastAsia="en-US"/>
              </w:rPr>
              <w:t>Organisationstraining</w:t>
            </w:r>
          </w:p>
        </w:tc>
        <w:tc>
          <w:tcPr>
            <w:tcW w:w="997" w:type="dxa"/>
          </w:tcPr>
          <w:p w14:paraId="43D4C743" w14:textId="77777777" w:rsidR="006C13DC" w:rsidRPr="0086732C" w:rsidRDefault="000650BD" w:rsidP="006C13DC">
            <w:pPr>
              <w:pStyle w:val="Satzung"/>
              <w:tabs>
                <w:tab w:val="clear" w:pos="907"/>
                <w:tab w:val="left" w:pos="993"/>
              </w:tabs>
              <w:spacing w:before="40" w:after="20" w:line="280" w:lineRule="atLeast"/>
              <w:ind w:left="0" w:firstLine="0"/>
              <w:jc w:val="center"/>
              <w:rPr>
                <w:rFonts w:ascii="Trebuchet MS" w:hAnsi="Trebuchet MS"/>
                <w:bCs/>
                <w:sz w:val="20"/>
                <w:szCs w:val="20"/>
                <w:lang w:val="de-DE" w:eastAsia="en-US"/>
              </w:rPr>
            </w:pPr>
            <w:r w:rsidRPr="00622D07">
              <w:rPr>
                <w:rFonts w:ascii="Trebuchet MS" w:hAnsi="Trebuchet MS"/>
                <w:bCs/>
                <w:sz w:val="20"/>
                <w:szCs w:val="20"/>
                <w:lang w:val="de-DE" w:eastAsia="en-US"/>
              </w:rPr>
              <w:t>KS</w:t>
            </w:r>
          </w:p>
        </w:tc>
        <w:tc>
          <w:tcPr>
            <w:tcW w:w="996" w:type="dxa"/>
          </w:tcPr>
          <w:p w14:paraId="54ED2DFB" w14:textId="77777777" w:rsidR="006C13DC" w:rsidRPr="000753F2" w:rsidRDefault="006C13DC" w:rsidP="006C13DC">
            <w:pPr>
              <w:pStyle w:val="Satzung"/>
              <w:tabs>
                <w:tab w:val="clear" w:pos="907"/>
                <w:tab w:val="left" w:pos="993"/>
              </w:tabs>
              <w:spacing w:before="40" w:after="20" w:line="280" w:lineRule="atLeast"/>
              <w:ind w:left="0" w:firstLine="0"/>
              <w:jc w:val="center"/>
              <w:rPr>
                <w:rFonts w:ascii="Trebuchet MS" w:hAnsi="Trebuchet MS"/>
                <w:b/>
                <w:bCs/>
                <w:sz w:val="20"/>
                <w:szCs w:val="20"/>
                <w:lang w:val="de-DE" w:eastAsia="en-US"/>
              </w:rPr>
            </w:pPr>
            <w:r w:rsidRPr="000753F2">
              <w:rPr>
                <w:rFonts w:ascii="Trebuchet MS" w:hAnsi="Trebuchet MS"/>
                <w:b/>
                <w:bCs/>
                <w:sz w:val="20"/>
                <w:szCs w:val="20"/>
                <w:lang w:val="de-DE" w:eastAsia="en-US"/>
              </w:rPr>
              <w:t>4</w:t>
            </w:r>
          </w:p>
        </w:tc>
      </w:tr>
      <w:tr w:rsidR="006C13DC" w:rsidRPr="00DA5198" w14:paraId="46F96F69" w14:textId="77777777" w:rsidTr="00DC74AE">
        <w:trPr>
          <w:trHeight w:val="284"/>
          <w:jc w:val="center"/>
        </w:trPr>
        <w:tc>
          <w:tcPr>
            <w:tcW w:w="2552" w:type="dxa"/>
            <w:vMerge/>
            <w:shd w:val="clear" w:color="auto" w:fill="BDD6EE"/>
          </w:tcPr>
          <w:p w14:paraId="54CEEFBD" w14:textId="77777777" w:rsidR="006C13DC" w:rsidRDefault="006C13DC" w:rsidP="006C13DC">
            <w:pPr>
              <w:pStyle w:val="Satzung"/>
              <w:tabs>
                <w:tab w:val="clear" w:pos="907"/>
                <w:tab w:val="left" w:pos="993"/>
              </w:tabs>
              <w:spacing w:before="40" w:after="20" w:line="280" w:lineRule="atLeast"/>
              <w:ind w:left="0" w:firstLine="0"/>
              <w:rPr>
                <w:rFonts w:ascii="Trebuchet MS" w:hAnsi="Trebuchet MS"/>
                <w:b/>
                <w:bCs/>
                <w:sz w:val="20"/>
                <w:szCs w:val="20"/>
                <w:lang w:val="de-DE" w:eastAsia="en-US"/>
              </w:rPr>
            </w:pPr>
          </w:p>
        </w:tc>
        <w:tc>
          <w:tcPr>
            <w:tcW w:w="567" w:type="dxa"/>
          </w:tcPr>
          <w:p w14:paraId="21D01442" w14:textId="77777777" w:rsidR="006C13DC" w:rsidRPr="0086732C" w:rsidRDefault="006C13DC" w:rsidP="006C13DC">
            <w:pPr>
              <w:pStyle w:val="Satzung"/>
              <w:tabs>
                <w:tab w:val="clear" w:pos="907"/>
                <w:tab w:val="left" w:pos="993"/>
              </w:tabs>
              <w:spacing w:before="40" w:after="20" w:line="280" w:lineRule="atLeast"/>
              <w:ind w:left="0" w:firstLine="0"/>
              <w:rPr>
                <w:rFonts w:ascii="Trebuchet MS" w:hAnsi="Trebuchet MS"/>
                <w:bCs/>
                <w:sz w:val="20"/>
                <w:szCs w:val="16"/>
                <w:lang w:val="de-DE" w:eastAsia="en-US"/>
              </w:rPr>
            </w:pPr>
            <w:r w:rsidRPr="0086732C">
              <w:rPr>
                <w:rFonts w:ascii="Trebuchet MS" w:hAnsi="Trebuchet MS"/>
                <w:bCs/>
                <w:sz w:val="20"/>
                <w:szCs w:val="16"/>
                <w:lang w:val="de-DE" w:eastAsia="en-US"/>
              </w:rPr>
              <w:t>3.3</w:t>
            </w:r>
          </w:p>
        </w:tc>
        <w:tc>
          <w:tcPr>
            <w:tcW w:w="3969" w:type="dxa"/>
          </w:tcPr>
          <w:p w14:paraId="46A5DF59" w14:textId="77777777" w:rsidR="006C13DC" w:rsidRPr="0086732C" w:rsidRDefault="006C13DC" w:rsidP="006C13DC">
            <w:pPr>
              <w:pStyle w:val="Satzung"/>
              <w:tabs>
                <w:tab w:val="clear" w:pos="907"/>
                <w:tab w:val="left" w:pos="993"/>
              </w:tabs>
              <w:spacing w:before="40" w:after="20" w:line="280" w:lineRule="atLeast"/>
              <w:ind w:left="0" w:firstLine="0"/>
              <w:jc w:val="left"/>
              <w:rPr>
                <w:rFonts w:ascii="Trebuchet MS" w:hAnsi="Trebuchet MS"/>
                <w:bCs/>
                <w:sz w:val="20"/>
                <w:szCs w:val="20"/>
                <w:lang w:val="de-DE" w:eastAsia="en-US"/>
              </w:rPr>
            </w:pPr>
            <w:r w:rsidRPr="0086732C">
              <w:rPr>
                <w:rFonts w:ascii="Trebuchet MS" w:hAnsi="Trebuchet MS"/>
                <w:bCs/>
                <w:sz w:val="20"/>
                <w:szCs w:val="20"/>
                <w:lang w:val="de-DE" w:eastAsia="en-US"/>
              </w:rPr>
              <w:t>Organisation | Management | Führung</w:t>
            </w:r>
          </w:p>
        </w:tc>
        <w:tc>
          <w:tcPr>
            <w:tcW w:w="997" w:type="dxa"/>
          </w:tcPr>
          <w:p w14:paraId="64763C16" w14:textId="77777777" w:rsidR="006C13DC" w:rsidRPr="0086732C" w:rsidRDefault="00AA3FE6" w:rsidP="006C13DC">
            <w:pPr>
              <w:pStyle w:val="Satzung"/>
              <w:tabs>
                <w:tab w:val="clear" w:pos="907"/>
                <w:tab w:val="left" w:pos="993"/>
              </w:tabs>
              <w:spacing w:before="40" w:after="20" w:line="280" w:lineRule="atLeast"/>
              <w:ind w:left="0" w:firstLine="0"/>
              <w:jc w:val="center"/>
              <w:rPr>
                <w:rFonts w:ascii="Trebuchet MS" w:hAnsi="Trebuchet MS"/>
                <w:bCs/>
                <w:sz w:val="20"/>
                <w:szCs w:val="20"/>
                <w:lang w:val="de-DE" w:eastAsia="en-US"/>
              </w:rPr>
            </w:pPr>
            <w:r>
              <w:rPr>
                <w:rFonts w:ascii="Trebuchet MS" w:hAnsi="Trebuchet MS"/>
                <w:bCs/>
                <w:sz w:val="20"/>
                <w:szCs w:val="20"/>
                <w:lang w:val="de-DE" w:eastAsia="en-US"/>
              </w:rPr>
              <w:t>SE</w:t>
            </w:r>
          </w:p>
        </w:tc>
        <w:tc>
          <w:tcPr>
            <w:tcW w:w="996" w:type="dxa"/>
          </w:tcPr>
          <w:p w14:paraId="26EC0145" w14:textId="77777777" w:rsidR="006C13DC" w:rsidRPr="000753F2" w:rsidRDefault="006C13DC" w:rsidP="006C13DC">
            <w:pPr>
              <w:pStyle w:val="Satzung"/>
              <w:tabs>
                <w:tab w:val="clear" w:pos="907"/>
                <w:tab w:val="left" w:pos="993"/>
              </w:tabs>
              <w:spacing w:before="40" w:after="20" w:line="280" w:lineRule="atLeast"/>
              <w:ind w:left="0" w:firstLine="0"/>
              <w:jc w:val="center"/>
              <w:rPr>
                <w:rFonts w:ascii="Trebuchet MS" w:hAnsi="Trebuchet MS"/>
                <w:b/>
                <w:bCs/>
                <w:sz w:val="20"/>
                <w:szCs w:val="20"/>
                <w:lang w:val="de-DE" w:eastAsia="en-US"/>
              </w:rPr>
            </w:pPr>
            <w:r w:rsidRPr="000753F2">
              <w:rPr>
                <w:rFonts w:ascii="Trebuchet MS" w:hAnsi="Trebuchet MS"/>
                <w:b/>
                <w:bCs/>
                <w:sz w:val="20"/>
                <w:szCs w:val="20"/>
                <w:lang w:val="de-DE" w:eastAsia="en-US"/>
              </w:rPr>
              <w:t>2</w:t>
            </w:r>
          </w:p>
        </w:tc>
      </w:tr>
      <w:tr w:rsidR="006C13DC" w:rsidRPr="00DA5198" w14:paraId="4908E50A" w14:textId="77777777" w:rsidTr="00DC74AE">
        <w:trPr>
          <w:trHeight w:val="284"/>
          <w:jc w:val="center"/>
        </w:trPr>
        <w:tc>
          <w:tcPr>
            <w:tcW w:w="2552" w:type="dxa"/>
          </w:tcPr>
          <w:p w14:paraId="6A33E396" w14:textId="77777777" w:rsidR="006C13DC" w:rsidRDefault="006C13DC" w:rsidP="006C13DC">
            <w:pPr>
              <w:pStyle w:val="Satzung"/>
              <w:tabs>
                <w:tab w:val="clear" w:pos="907"/>
                <w:tab w:val="left" w:pos="993"/>
              </w:tabs>
              <w:spacing w:before="40" w:after="20" w:line="280" w:lineRule="atLeast"/>
              <w:ind w:left="0" w:firstLine="0"/>
              <w:rPr>
                <w:rFonts w:ascii="Trebuchet MS" w:hAnsi="Trebuchet MS"/>
                <w:b/>
                <w:bCs/>
                <w:sz w:val="20"/>
                <w:szCs w:val="20"/>
                <w:lang w:val="de-DE" w:eastAsia="en-US"/>
              </w:rPr>
            </w:pPr>
          </w:p>
        </w:tc>
        <w:tc>
          <w:tcPr>
            <w:tcW w:w="567" w:type="dxa"/>
          </w:tcPr>
          <w:p w14:paraId="63AEE687" w14:textId="77777777" w:rsidR="006C13DC" w:rsidRPr="0086732C" w:rsidRDefault="006C13DC" w:rsidP="006C13DC">
            <w:pPr>
              <w:pStyle w:val="Satzung"/>
              <w:tabs>
                <w:tab w:val="clear" w:pos="907"/>
                <w:tab w:val="left" w:pos="993"/>
              </w:tabs>
              <w:spacing w:before="40" w:after="20" w:line="280" w:lineRule="atLeast"/>
              <w:ind w:left="0" w:firstLine="0"/>
              <w:rPr>
                <w:rFonts w:ascii="Trebuchet MS" w:hAnsi="Trebuchet MS"/>
                <w:bCs/>
                <w:sz w:val="20"/>
                <w:szCs w:val="16"/>
                <w:lang w:val="de-DE" w:eastAsia="en-US"/>
              </w:rPr>
            </w:pPr>
          </w:p>
        </w:tc>
        <w:tc>
          <w:tcPr>
            <w:tcW w:w="3969" w:type="dxa"/>
          </w:tcPr>
          <w:p w14:paraId="47CEBE9B" w14:textId="77777777" w:rsidR="006C13DC" w:rsidRPr="0086732C" w:rsidRDefault="006C13DC" w:rsidP="006C13DC">
            <w:pPr>
              <w:pStyle w:val="Satzung"/>
              <w:tabs>
                <w:tab w:val="clear" w:pos="907"/>
                <w:tab w:val="left" w:pos="993"/>
              </w:tabs>
              <w:spacing w:before="40" w:after="20" w:line="280" w:lineRule="atLeast"/>
              <w:ind w:left="0" w:firstLine="0"/>
              <w:jc w:val="left"/>
              <w:rPr>
                <w:rFonts w:ascii="Trebuchet MS" w:hAnsi="Trebuchet MS"/>
                <w:bCs/>
                <w:sz w:val="20"/>
                <w:szCs w:val="16"/>
                <w:lang w:val="de-DE" w:eastAsia="en-US"/>
              </w:rPr>
            </w:pPr>
          </w:p>
        </w:tc>
        <w:tc>
          <w:tcPr>
            <w:tcW w:w="997" w:type="dxa"/>
          </w:tcPr>
          <w:p w14:paraId="617319EC" w14:textId="77777777" w:rsidR="006C13DC" w:rsidRPr="0086732C" w:rsidRDefault="006C13DC" w:rsidP="006C13DC">
            <w:pPr>
              <w:pStyle w:val="Satzung"/>
              <w:tabs>
                <w:tab w:val="clear" w:pos="907"/>
                <w:tab w:val="left" w:pos="993"/>
              </w:tabs>
              <w:spacing w:before="40" w:after="20" w:line="280" w:lineRule="atLeast"/>
              <w:ind w:left="0" w:firstLine="0"/>
              <w:jc w:val="right"/>
              <w:rPr>
                <w:rFonts w:ascii="Trebuchet MS" w:hAnsi="Trebuchet MS"/>
                <w:b/>
                <w:bCs/>
                <w:sz w:val="20"/>
                <w:szCs w:val="20"/>
                <w:lang w:val="de-DE" w:eastAsia="en-US"/>
              </w:rPr>
            </w:pPr>
            <w:r w:rsidRPr="0086732C">
              <w:rPr>
                <w:rFonts w:ascii="Trebuchet MS" w:hAnsi="Trebuchet MS"/>
                <w:b/>
                <w:bCs/>
                <w:sz w:val="20"/>
                <w:szCs w:val="20"/>
                <w:lang w:val="de-DE" w:eastAsia="en-US"/>
              </w:rPr>
              <w:t>Summe:</w:t>
            </w:r>
          </w:p>
        </w:tc>
        <w:tc>
          <w:tcPr>
            <w:tcW w:w="996" w:type="dxa"/>
          </w:tcPr>
          <w:p w14:paraId="17B655DE" w14:textId="77777777" w:rsidR="006C13DC" w:rsidRPr="000753F2" w:rsidRDefault="006C13DC" w:rsidP="006C13DC">
            <w:pPr>
              <w:pStyle w:val="Satzung"/>
              <w:tabs>
                <w:tab w:val="clear" w:pos="907"/>
                <w:tab w:val="left" w:pos="993"/>
              </w:tabs>
              <w:spacing w:before="40" w:after="20" w:line="280" w:lineRule="atLeast"/>
              <w:ind w:left="0" w:firstLine="0"/>
              <w:jc w:val="center"/>
              <w:rPr>
                <w:rFonts w:ascii="Trebuchet MS" w:hAnsi="Trebuchet MS"/>
                <w:b/>
                <w:bCs/>
                <w:sz w:val="20"/>
                <w:szCs w:val="20"/>
                <w:lang w:val="de-DE" w:eastAsia="en-US"/>
              </w:rPr>
            </w:pPr>
            <w:r w:rsidRPr="000753F2">
              <w:rPr>
                <w:rFonts w:ascii="Trebuchet MS" w:hAnsi="Trebuchet MS"/>
                <w:b/>
                <w:bCs/>
                <w:sz w:val="20"/>
                <w:szCs w:val="20"/>
                <w:lang w:val="de-DE" w:eastAsia="en-US"/>
              </w:rPr>
              <w:t>10</w:t>
            </w:r>
          </w:p>
        </w:tc>
      </w:tr>
    </w:tbl>
    <w:p w14:paraId="75477DBB" w14:textId="77777777" w:rsidR="00D0283F" w:rsidRDefault="00D0283F" w:rsidP="004175DA">
      <w:pPr>
        <w:rPr>
          <w:rFonts w:cs="Arial"/>
        </w:rPr>
      </w:pPr>
    </w:p>
    <w:p w14:paraId="52AF6B9D" w14:textId="77777777" w:rsidR="000B2642" w:rsidRDefault="000B2642" w:rsidP="004175DA">
      <w:pPr>
        <w:rPr>
          <w:rFonts w:cs="Arial"/>
        </w:rPr>
      </w:pPr>
    </w:p>
    <w:p w14:paraId="2EC04977" w14:textId="77777777" w:rsidR="00682D5A" w:rsidRPr="00DA5198" w:rsidRDefault="0007238E" w:rsidP="000C74EF">
      <w:pPr>
        <w:pStyle w:val="berschrift1"/>
      </w:pPr>
      <w:bookmarkStart w:id="15" w:name="_Toc277571382"/>
      <w:bookmarkStart w:id="16" w:name="_Toc30583250"/>
      <w:r w:rsidRPr="00DA5198">
        <w:t xml:space="preserve">§ </w:t>
      </w:r>
      <w:r w:rsidR="004C688C">
        <w:t>7</w:t>
      </w:r>
      <w:r w:rsidR="00A54EA6">
        <w:rPr>
          <w:i/>
        </w:rPr>
        <w:tab/>
      </w:r>
      <w:r w:rsidR="00682D5A" w:rsidRPr="00DA5198">
        <w:t>Lehrveranstaltungen mit beschränkter Zahl von Teilnehmerinnen und Teilnehmern</w:t>
      </w:r>
      <w:bookmarkEnd w:id="15"/>
      <w:bookmarkEnd w:id="16"/>
    </w:p>
    <w:p w14:paraId="21CF357F" w14:textId="77777777" w:rsidR="00682D5A" w:rsidRPr="00647DB3" w:rsidRDefault="00647DB3" w:rsidP="00647DB3">
      <w:pPr>
        <w:tabs>
          <w:tab w:val="left" w:pos="567"/>
        </w:tabs>
        <w:ind w:left="561" w:hanging="561"/>
        <w:rPr>
          <w:rFonts w:cs="Arial"/>
        </w:rPr>
      </w:pPr>
      <w:r w:rsidRPr="00647DB3">
        <w:rPr>
          <w:rFonts w:cs="Arial"/>
        </w:rPr>
        <w:t>(1</w:t>
      </w:r>
      <w:r>
        <w:rPr>
          <w:rFonts w:cs="Arial"/>
        </w:rPr>
        <w:t>)</w:t>
      </w:r>
      <w:r>
        <w:rPr>
          <w:rFonts w:cs="Arial"/>
        </w:rPr>
        <w:tab/>
      </w:r>
      <w:r w:rsidR="00682D5A" w:rsidRPr="00647DB3">
        <w:rPr>
          <w:rFonts w:cs="Arial"/>
        </w:rPr>
        <w:t xml:space="preserve">Für die </w:t>
      </w:r>
      <w:r w:rsidR="00E710FB" w:rsidRPr="00647DB3">
        <w:rPr>
          <w:rFonts w:cs="Arial"/>
        </w:rPr>
        <w:t xml:space="preserve">im </w:t>
      </w:r>
      <w:r w:rsidR="00E82A88" w:rsidRPr="00647DB3">
        <w:rPr>
          <w:rFonts w:cs="Arial"/>
        </w:rPr>
        <w:t>F</w:t>
      </w:r>
      <w:r w:rsidR="00E710FB" w:rsidRPr="00647DB3">
        <w:rPr>
          <w:rFonts w:cs="Arial"/>
        </w:rPr>
        <w:t xml:space="preserve">olgenden </w:t>
      </w:r>
      <w:r w:rsidR="00682D5A" w:rsidRPr="00647DB3">
        <w:rPr>
          <w:rFonts w:cs="Arial"/>
        </w:rPr>
        <w:t>genannten Lehrveranstal</w:t>
      </w:r>
      <w:r w:rsidR="00E710FB" w:rsidRPr="00647DB3">
        <w:rPr>
          <w:rFonts w:cs="Arial"/>
        </w:rPr>
        <w:t>tungen gilt die jeweilige</w:t>
      </w:r>
      <w:r w:rsidR="00682D5A" w:rsidRPr="00647DB3">
        <w:rPr>
          <w:rFonts w:cs="Arial"/>
        </w:rPr>
        <w:t xml:space="preserve"> maximale Zahl von Teilnehmerinnen und Teilnehmern:</w:t>
      </w:r>
    </w:p>
    <w:p w14:paraId="254405C1" w14:textId="77777777" w:rsidR="00BF3DAD" w:rsidRDefault="00647DB3" w:rsidP="00647DB3">
      <w:pPr>
        <w:ind w:left="561" w:hanging="561"/>
      </w:pPr>
      <w:r>
        <w:tab/>
        <w:t xml:space="preserve">a) </w:t>
      </w:r>
      <w:r w:rsidR="007940DD">
        <w:t xml:space="preserve"> </w:t>
      </w:r>
      <w:r w:rsidR="002F0F9A">
        <w:t xml:space="preserve">Die Anzahl der Teilnehmerinnen und Teilnehmer in der Vorlesung </w:t>
      </w:r>
      <w:r w:rsidR="00402FD3">
        <w:t xml:space="preserve">mit </w:t>
      </w:r>
      <w:r w:rsidR="00BF3DAD">
        <w:t xml:space="preserve">Proseminar </w:t>
      </w:r>
      <w:r w:rsidR="002F0F9A">
        <w:t>(V</w:t>
      </w:r>
      <w:r w:rsidR="00BF3DAD">
        <w:t>P</w:t>
      </w:r>
      <w:r w:rsidR="002F0F9A">
        <w:t xml:space="preserve">) und dem </w:t>
      </w:r>
      <w:r w:rsidR="002F0F9A" w:rsidRPr="00CD77DC">
        <w:t>Organisationstraining (</w:t>
      </w:r>
      <w:r w:rsidR="00BF3DAD" w:rsidRPr="00CD77DC">
        <w:t>KS</w:t>
      </w:r>
      <w:r w:rsidR="002F0F9A" w:rsidRPr="00CD77DC">
        <w:t>) ist auf</w:t>
      </w:r>
      <w:r w:rsidR="002F0F9A">
        <w:t xml:space="preserve"> maximal 35 beschränkt.</w:t>
      </w:r>
    </w:p>
    <w:p w14:paraId="3D9D94EE" w14:textId="77777777" w:rsidR="002F0F9A" w:rsidRDefault="002F0F9A" w:rsidP="00647DB3">
      <w:pPr>
        <w:ind w:left="561" w:hanging="561"/>
      </w:pPr>
      <w:r>
        <w:tab/>
        <w:t xml:space="preserve">b) In allen </w:t>
      </w:r>
      <w:r w:rsidR="00BF3DAD">
        <w:t>S</w:t>
      </w:r>
      <w:r>
        <w:t>eminaren (</w:t>
      </w:r>
      <w:r w:rsidR="00BF3DAD">
        <w:t>SE</w:t>
      </w:r>
      <w:r>
        <w:t xml:space="preserve">) gilt eine maximale Zahl von </w:t>
      </w:r>
      <w:r w:rsidR="00425FA2">
        <w:t>30</w:t>
      </w:r>
      <w:r>
        <w:t xml:space="preserve"> Teilnehmerinnen und Teilnehmern. </w:t>
      </w:r>
    </w:p>
    <w:p w14:paraId="616743CD" w14:textId="77777777" w:rsidR="002F0F9A" w:rsidRDefault="002F0F9A" w:rsidP="00647DB3">
      <w:pPr>
        <w:ind w:left="561" w:hanging="561"/>
      </w:pPr>
      <w:r>
        <w:tab/>
        <w:t xml:space="preserve">c) </w:t>
      </w:r>
      <w:r w:rsidR="00B04095">
        <w:t xml:space="preserve"> </w:t>
      </w:r>
      <w:r>
        <w:t xml:space="preserve">Die Anzahl der Teilnehmerinnen und Teilnehmer in der Trainingsgruppe (TG) ist auf maximal 12 beschränkt. </w:t>
      </w:r>
    </w:p>
    <w:p w14:paraId="51A10B67" w14:textId="77777777" w:rsidR="000B2642" w:rsidRPr="008A4DBA" w:rsidRDefault="00CA250E" w:rsidP="008A4DBA">
      <w:pPr>
        <w:tabs>
          <w:tab w:val="left" w:pos="567"/>
        </w:tabs>
        <w:ind w:left="561" w:hanging="561"/>
        <w:rPr>
          <w:rFonts w:cs="Arial"/>
        </w:rPr>
      </w:pPr>
      <w:r w:rsidRPr="00DA5198">
        <w:rPr>
          <w:rFonts w:cs="Arial"/>
        </w:rPr>
        <w:t>(2)</w:t>
      </w:r>
      <w:r w:rsidRPr="00DA5198">
        <w:rPr>
          <w:rFonts w:cs="Arial"/>
        </w:rPr>
        <w:tab/>
      </w:r>
      <w:r w:rsidR="00682D5A" w:rsidRPr="00DA5198">
        <w:rPr>
          <w:rFonts w:cs="Arial"/>
        </w:rPr>
        <w:t xml:space="preserve">Wenn bei </w:t>
      </w:r>
      <w:r w:rsidR="00BA15E5">
        <w:rPr>
          <w:rFonts w:cs="Arial"/>
        </w:rPr>
        <w:t>diese</w:t>
      </w:r>
      <w:r w:rsidR="00682D5A" w:rsidRPr="00DA5198">
        <w:rPr>
          <w:rFonts w:cs="Arial"/>
        </w:rPr>
        <w:t xml:space="preserve">n Lehrveranstaltungen die Zahl der Anmeldungen die Zahl der vorhandenen Plätze übersteigt, erfolgt die Aufnahme </w:t>
      </w:r>
      <w:proofErr w:type="gramStart"/>
      <w:r w:rsidR="00682D5A" w:rsidRPr="00DA5198">
        <w:rPr>
          <w:rFonts w:cs="Arial"/>
        </w:rPr>
        <w:t xml:space="preserve">nach </w:t>
      </w:r>
      <w:r w:rsidR="00696E37">
        <w:rPr>
          <w:rFonts w:cs="Arial"/>
        </w:rPr>
        <w:t>f</w:t>
      </w:r>
      <w:r w:rsidR="00682D5A" w:rsidRPr="00DA5198">
        <w:rPr>
          <w:rFonts w:cs="Arial"/>
        </w:rPr>
        <w:t>olgendem</w:t>
      </w:r>
      <w:proofErr w:type="gramEnd"/>
      <w:r w:rsidR="00682D5A" w:rsidRPr="00DA5198">
        <w:rPr>
          <w:rFonts w:cs="Arial"/>
        </w:rPr>
        <w:t xml:space="preserve"> Verfahren</w:t>
      </w:r>
      <w:r w:rsidR="001375BC" w:rsidRPr="00DA5198">
        <w:rPr>
          <w:rFonts w:cs="Arial"/>
        </w:rPr>
        <w:t>:</w:t>
      </w:r>
    </w:p>
    <w:p w14:paraId="2A3F58E5" w14:textId="77777777" w:rsidR="0035290A" w:rsidRPr="00CD77DC" w:rsidRDefault="002F0F9A" w:rsidP="000577A6">
      <w:pPr>
        <w:tabs>
          <w:tab w:val="left" w:pos="567"/>
        </w:tabs>
        <w:ind w:left="561" w:hanging="561"/>
        <w:rPr>
          <w:rFonts w:cs="Arial"/>
        </w:rPr>
      </w:pPr>
      <w:r>
        <w:rPr>
          <w:rFonts w:cs="Arial"/>
        </w:rPr>
        <w:tab/>
      </w:r>
      <w:r w:rsidRPr="00CD77DC">
        <w:rPr>
          <w:rFonts w:cs="Arial"/>
        </w:rPr>
        <w:t>a)</w:t>
      </w:r>
      <w:r w:rsidR="00455389" w:rsidRPr="00CD77DC">
        <w:rPr>
          <w:rFonts w:cs="Arial"/>
        </w:rPr>
        <w:t xml:space="preserve"> </w:t>
      </w:r>
      <w:r w:rsidR="007940DD">
        <w:rPr>
          <w:rFonts w:cs="Arial"/>
        </w:rPr>
        <w:t xml:space="preserve"> </w:t>
      </w:r>
      <w:r w:rsidR="0035290A" w:rsidRPr="00CD77DC">
        <w:rPr>
          <w:rFonts w:cs="Arial"/>
        </w:rPr>
        <w:t>Studierende, deren Curriculum die betreffende Lehrveranstaltung als Pflichtfach bzw. als Gebundenes Wahlfach vorsieht, werden bevorzugt aufgenommen.</w:t>
      </w:r>
    </w:p>
    <w:p w14:paraId="5B4200F0" w14:textId="77777777" w:rsidR="00E64C0F" w:rsidRPr="00455389" w:rsidRDefault="00E64C0F" w:rsidP="000577A6">
      <w:pPr>
        <w:tabs>
          <w:tab w:val="left" w:pos="567"/>
        </w:tabs>
        <w:ind w:left="561" w:hanging="561"/>
        <w:rPr>
          <w:rFonts w:cs="Arial"/>
        </w:rPr>
      </w:pPr>
      <w:r w:rsidRPr="00CD77DC">
        <w:rPr>
          <w:rFonts w:cs="Arial"/>
        </w:rPr>
        <w:tab/>
      </w:r>
      <w:r w:rsidR="0035290A" w:rsidRPr="00CD77DC">
        <w:rPr>
          <w:rFonts w:cs="Arial"/>
        </w:rPr>
        <w:t>b) Sollte die Zahl der Anmeldungen dennoch die Zahl der verfügbaren Plätze übersteigen, erfolgt die Reihung anhand der bereits erworbenen ECTS-AP des Curriculums, das die betreffende Lehrveranstaltung als Pflichtfach vorsieht. Eine höhere Gesamtsumme wird bevorzugt gereiht</w:t>
      </w:r>
    </w:p>
    <w:p w14:paraId="0E2AD66D" w14:textId="77777777" w:rsidR="003D4948" w:rsidRDefault="003D4948" w:rsidP="000577A6">
      <w:pPr>
        <w:tabs>
          <w:tab w:val="left" w:pos="567"/>
        </w:tabs>
        <w:rPr>
          <w:rFonts w:cs="Arial"/>
        </w:rPr>
      </w:pPr>
      <w:r w:rsidRPr="00455389">
        <w:rPr>
          <w:rFonts w:cs="Arial"/>
        </w:rPr>
        <w:lastRenderedPageBreak/>
        <w:tab/>
        <w:t xml:space="preserve">c) </w:t>
      </w:r>
      <w:r w:rsidR="00B04095">
        <w:rPr>
          <w:rFonts w:cs="Arial"/>
        </w:rPr>
        <w:t xml:space="preserve">  </w:t>
      </w:r>
      <w:r w:rsidRPr="00455389">
        <w:rPr>
          <w:rFonts w:cs="Arial"/>
        </w:rPr>
        <w:t xml:space="preserve">Absolvierte </w:t>
      </w:r>
      <w:r w:rsidR="00BF6543" w:rsidRPr="00455389">
        <w:rPr>
          <w:rFonts w:cs="Arial"/>
        </w:rPr>
        <w:t xml:space="preserve">VP </w:t>
      </w:r>
      <w:r w:rsidRPr="00455389">
        <w:rPr>
          <w:rFonts w:cs="Arial"/>
        </w:rPr>
        <w:t>Einführung</w:t>
      </w:r>
      <w:r w:rsidR="00B04095">
        <w:rPr>
          <w:rFonts w:cs="Arial"/>
        </w:rPr>
        <w:t xml:space="preserve"> </w:t>
      </w:r>
      <w:proofErr w:type="spellStart"/>
      <w:r w:rsidR="00B04095" w:rsidRPr="008906D2">
        <w:rPr>
          <w:rFonts w:cs="Arial"/>
        </w:rPr>
        <w:t>Social</w:t>
      </w:r>
      <w:proofErr w:type="spellEnd"/>
      <w:r w:rsidR="00B04095" w:rsidRPr="008906D2">
        <w:rPr>
          <w:rFonts w:cs="Arial"/>
        </w:rPr>
        <w:t xml:space="preserve"> Competence and Organizational Learning.</w:t>
      </w:r>
    </w:p>
    <w:p w14:paraId="1C70C1E8" w14:textId="77777777" w:rsidR="003D4948" w:rsidRDefault="00E64C0F" w:rsidP="000577A6">
      <w:pPr>
        <w:tabs>
          <w:tab w:val="left" w:pos="567"/>
        </w:tabs>
        <w:ind w:left="561" w:hanging="561"/>
        <w:rPr>
          <w:rFonts w:cs="Arial"/>
        </w:rPr>
      </w:pPr>
      <w:r>
        <w:rPr>
          <w:rFonts w:cs="Arial"/>
        </w:rPr>
        <w:tab/>
      </w:r>
      <w:r w:rsidR="003D4948">
        <w:rPr>
          <w:rFonts w:cs="Arial"/>
        </w:rPr>
        <w:t>d</w:t>
      </w:r>
      <w:r>
        <w:rPr>
          <w:rFonts w:cs="Arial"/>
        </w:rPr>
        <w:t>)</w:t>
      </w:r>
      <w:r w:rsidR="0035290A">
        <w:rPr>
          <w:rFonts w:cs="Arial"/>
        </w:rPr>
        <w:t xml:space="preserve"> </w:t>
      </w:r>
      <w:r>
        <w:rPr>
          <w:rFonts w:cs="Arial"/>
        </w:rPr>
        <w:t>Als letztes Reihungskriterium entscheidet das Los zwischen gleich gereihten Studierenden.</w:t>
      </w:r>
    </w:p>
    <w:p w14:paraId="2CCB9E80" w14:textId="77777777" w:rsidR="003D4948" w:rsidRPr="00DA5198" w:rsidRDefault="0035290A" w:rsidP="0035290A">
      <w:pPr>
        <w:tabs>
          <w:tab w:val="left" w:pos="567"/>
        </w:tabs>
        <w:rPr>
          <w:rFonts w:cs="Arial"/>
        </w:rPr>
      </w:pPr>
      <w:r>
        <w:rPr>
          <w:rFonts w:ascii="Arial" w:hAnsi="Arial" w:cs="Arial"/>
          <w:sz w:val="28"/>
          <w:szCs w:val="28"/>
        </w:rPr>
        <w:tab/>
      </w:r>
    </w:p>
    <w:p w14:paraId="1A8C5757" w14:textId="77777777" w:rsidR="007571BA" w:rsidRPr="00CB2DC8" w:rsidRDefault="00CF1B70" w:rsidP="0008705E">
      <w:pPr>
        <w:pStyle w:val="berschrift1"/>
      </w:pPr>
      <w:bookmarkStart w:id="17" w:name="_Toc30583251"/>
      <w:bookmarkStart w:id="18" w:name="_Toc277571389"/>
      <w:r>
        <w:t xml:space="preserve">§ </w:t>
      </w:r>
      <w:r w:rsidR="00647DB3">
        <w:t>8</w:t>
      </w:r>
      <w:r>
        <w:tab/>
      </w:r>
      <w:r w:rsidR="007571BA">
        <w:t>Verwendung von anderen Sprachen als Deutsch</w:t>
      </w:r>
      <w:bookmarkEnd w:id="17"/>
    </w:p>
    <w:p w14:paraId="14FF58FC" w14:textId="77777777" w:rsidR="0052006D" w:rsidRPr="00CD77DC" w:rsidRDefault="0052006D" w:rsidP="008A4DBA">
      <w:pPr>
        <w:pStyle w:val="Default"/>
        <w:tabs>
          <w:tab w:val="left" w:pos="567"/>
        </w:tabs>
        <w:spacing w:after="120" w:line="300" w:lineRule="exact"/>
        <w:ind w:left="567" w:hanging="567"/>
        <w:jc w:val="both"/>
        <w:rPr>
          <w:sz w:val="22"/>
          <w:szCs w:val="22"/>
        </w:rPr>
      </w:pPr>
      <w:r w:rsidRPr="007940DD">
        <w:rPr>
          <w:rFonts w:cs="Arial"/>
          <w:color w:val="auto"/>
          <w:sz w:val="22"/>
          <w:szCs w:val="22"/>
          <w:lang w:eastAsia="en-US"/>
        </w:rPr>
        <w:t>(1)</w:t>
      </w:r>
      <w:r w:rsidRPr="007940DD">
        <w:rPr>
          <w:iCs/>
          <w:sz w:val="22"/>
          <w:szCs w:val="22"/>
        </w:rPr>
        <w:t xml:space="preserve"> </w:t>
      </w:r>
      <w:r w:rsidR="000501AF" w:rsidRPr="007940DD">
        <w:rPr>
          <w:iCs/>
          <w:sz w:val="22"/>
          <w:szCs w:val="22"/>
        </w:rPr>
        <w:tab/>
      </w:r>
      <w:r w:rsidRPr="007940DD">
        <w:rPr>
          <w:iCs/>
          <w:sz w:val="22"/>
          <w:szCs w:val="22"/>
        </w:rPr>
        <w:t>Grundsätzlich</w:t>
      </w:r>
      <w:r w:rsidRPr="00CD77DC">
        <w:rPr>
          <w:iCs/>
          <w:sz w:val="22"/>
          <w:szCs w:val="22"/>
        </w:rPr>
        <w:t xml:space="preserve"> werden Lehrveranstaltungen und Prüfungen in deutscher Sprache abgehalten. Lehrveranstaltungen können in englischer Sprache abgehalten werden. </w:t>
      </w:r>
    </w:p>
    <w:p w14:paraId="23056DC0" w14:textId="77777777" w:rsidR="00F67446" w:rsidRDefault="0052006D" w:rsidP="000501AF">
      <w:pPr>
        <w:tabs>
          <w:tab w:val="left" w:pos="567"/>
        </w:tabs>
        <w:ind w:left="567" w:hanging="567"/>
        <w:rPr>
          <w:iCs/>
        </w:rPr>
      </w:pPr>
      <w:r w:rsidRPr="00CD77DC">
        <w:rPr>
          <w:iCs/>
        </w:rPr>
        <w:t xml:space="preserve">(2) </w:t>
      </w:r>
      <w:r w:rsidR="000501AF" w:rsidRPr="00CD77DC">
        <w:rPr>
          <w:iCs/>
        </w:rPr>
        <w:tab/>
      </w:r>
      <w:r w:rsidRPr="00CD77DC">
        <w:rPr>
          <w:iCs/>
        </w:rPr>
        <w:t>Auf Antrag der Studierenden bzw. des Studierenden können mit Zustimmung der Lehrveranstaltungsleiterin/des Lehrveranstaltungsleiters Prüfungen in Englisch abgelegt werden.</w:t>
      </w:r>
    </w:p>
    <w:p w14:paraId="22502D0D" w14:textId="77777777" w:rsidR="000501AF" w:rsidRPr="000501AF" w:rsidRDefault="000501AF" w:rsidP="000501AF">
      <w:pPr>
        <w:tabs>
          <w:tab w:val="left" w:pos="567"/>
        </w:tabs>
        <w:ind w:left="567" w:hanging="567"/>
      </w:pPr>
    </w:p>
    <w:p w14:paraId="78DD1E71" w14:textId="77777777" w:rsidR="00AE180E" w:rsidRDefault="007571BA" w:rsidP="0008705E">
      <w:pPr>
        <w:pStyle w:val="berschrift1"/>
      </w:pPr>
      <w:bookmarkStart w:id="19" w:name="_Toc30583252"/>
      <w:r w:rsidRPr="00DA5198">
        <w:t xml:space="preserve">§ </w:t>
      </w:r>
      <w:r>
        <w:t>9</w:t>
      </w:r>
      <w:r w:rsidR="00F67446">
        <w:tab/>
      </w:r>
      <w:r w:rsidR="00EC4ED1" w:rsidRPr="0008705E">
        <w:t>Prüfungsordnung</w:t>
      </w:r>
      <w:bookmarkEnd w:id="18"/>
      <w:bookmarkEnd w:id="19"/>
    </w:p>
    <w:p w14:paraId="55E5C345" w14:textId="77777777" w:rsidR="0086732C" w:rsidRPr="00CD77DC" w:rsidRDefault="0022201E" w:rsidP="00926C0D">
      <w:pPr>
        <w:ind w:left="567" w:hanging="567"/>
      </w:pPr>
      <w:r w:rsidRPr="007940DD">
        <w:t>(1)</w:t>
      </w:r>
      <w:r w:rsidR="00F67446" w:rsidRPr="007940DD">
        <w:tab/>
      </w:r>
      <w:r w:rsidR="009968DF" w:rsidRPr="007940DD">
        <w:rPr>
          <w:rFonts w:cs="Trebuchet MS"/>
          <w:color w:val="000000"/>
          <w:lang w:eastAsia="de-AT"/>
        </w:rPr>
        <w:t>Die Lehrveranstaltungen</w:t>
      </w:r>
      <w:r w:rsidR="009968DF" w:rsidRPr="00CD77DC">
        <w:rPr>
          <w:rFonts w:cs="Trebuchet MS"/>
          <w:color w:val="000000"/>
          <w:lang w:eastAsia="de-AT"/>
        </w:rPr>
        <w:t xml:space="preserve"> gem. § 6 sind jeweils durch Lehrveranstaltungsprüfungen zu absolvieren</w:t>
      </w:r>
      <w:r w:rsidR="009968DF" w:rsidRPr="00CD77DC">
        <w:t>.</w:t>
      </w:r>
    </w:p>
    <w:p w14:paraId="6A810F65" w14:textId="77777777" w:rsidR="009968DF" w:rsidRPr="00CD77DC" w:rsidRDefault="001361D8" w:rsidP="009968DF">
      <w:pPr>
        <w:pStyle w:val="Kopfzeile"/>
        <w:tabs>
          <w:tab w:val="clear" w:pos="4536"/>
          <w:tab w:val="clear" w:pos="9072"/>
          <w:tab w:val="left" w:pos="567"/>
          <w:tab w:val="left" w:pos="1440"/>
        </w:tabs>
        <w:ind w:left="567" w:hanging="567"/>
        <w:rPr>
          <w:rFonts w:ascii="Trebuchet MS" w:hAnsi="Trebuchet MS"/>
          <w:i/>
          <w:lang w:val="de-DE"/>
        </w:rPr>
      </w:pPr>
      <w:r w:rsidRPr="00CD77DC">
        <w:rPr>
          <w:rFonts w:ascii="Trebuchet MS" w:hAnsi="Trebuchet MS"/>
          <w:lang w:val="de-AT"/>
        </w:rPr>
        <w:t>(2)</w:t>
      </w:r>
      <w:r w:rsidR="009968DF" w:rsidRPr="00CD77DC">
        <w:tab/>
      </w:r>
      <w:r w:rsidR="009968DF" w:rsidRPr="00CD77DC">
        <w:rPr>
          <w:rFonts w:ascii="Trebuchet MS" w:hAnsi="Trebuchet MS" w:cs="Trebuchet MS"/>
          <w:color w:val="000000"/>
          <w:lang w:val="de-AT" w:eastAsia="de-AT"/>
        </w:rPr>
        <w:t>Ein Fach ist absolviert, wenn alle zugeordneten Lehrveranstaltungen positiv absolviert wurden. Zusätzlich zu den einzelnen Beurteilungen der Lehrveranstaltungen ist die Note eines Faches gemäß Satzung B § 12 Abs. 8 zu ermitteln.</w:t>
      </w:r>
    </w:p>
    <w:p w14:paraId="74389405" w14:textId="77777777" w:rsidR="000B2642" w:rsidRDefault="001361D8" w:rsidP="00926C0D">
      <w:pPr>
        <w:pStyle w:val="Default"/>
        <w:spacing w:after="120" w:line="300" w:lineRule="exact"/>
        <w:ind w:left="567" w:hanging="567"/>
        <w:jc w:val="both"/>
        <w:rPr>
          <w:sz w:val="22"/>
          <w:szCs w:val="22"/>
        </w:rPr>
      </w:pPr>
      <w:r w:rsidRPr="00CD77DC">
        <w:rPr>
          <w:sz w:val="22"/>
          <w:szCs w:val="22"/>
        </w:rPr>
        <w:t xml:space="preserve">(3) </w:t>
      </w:r>
      <w:r w:rsidR="00F67446" w:rsidRPr="00CD77DC">
        <w:rPr>
          <w:sz w:val="22"/>
          <w:szCs w:val="22"/>
        </w:rPr>
        <w:tab/>
      </w:r>
      <w:r w:rsidR="00A26141" w:rsidRPr="00CD77DC">
        <w:rPr>
          <w:sz w:val="22"/>
          <w:szCs w:val="22"/>
        </w:rPr>
        <w:t>Das Erweiterungsstudium ist absolviert, wenn alle Fächer positiv absolviert wurden.</w:t>
      </w:r>
    </w:p>
    <w:p w14:paraId="39936719" w14:textId="77777777" w:rsidR="0089770C" w:rsidRDefault="0089770C" w:rsidP="00926C0D">
      <w:pPr>
        <w:pStyle w:val="Default"/>
        <w:spacing w:after="120" w:line="300" w:lineRule="exact"/>
        <w:ind w:left="567" w:hanging="567"/>
        <w:jc w:val="both"/>
        <w:rPr>
          <w:sz w:val="22"/>
          <w:szCs w:val="22"/>
        </w:rPr>
      </w:pPr>
    </w:p>
    <w:p w14:paraId="66E6F77B" w14:textId="77777777" w:rsidR="00EC4ED1" w:rsidRDefault="0007238E" w:rsidP="0008705E">
      <w:pPr>
        <w:pStyle w:val="berschrift1"/>
      </w:pPr>
      <w:bookmarkStart w:id="20" w:name="_Toc277571390"/>
      <w:bookmarkStart w:id="21" w:name="_Toc30583253"/>
      <w:r w:rsidRPr="00DA5198">
        <w:t xml:space="preserve">§ </w:t>
      </w:r>
      <w:bookmarkEnd w:id="20"/>
      <w:r w:rsidR="007571BA">
        <w:t>10</w:t>
      </w:r>
      <w:r w:rsidR="00CF1B70">
        <w:tab/>
      </w:r>
      <w:r w:rsidR="003A1786" w:rsidRPr="00DA5198">
        <w:t>In</w:t>
      </w:r>
      <w:r w:rsidR="00DB5306">
        <w:t>-K</w:t>
      </w:r>
      <w:r w:rsidR="00062E4E" w:rsidRPr="00DA5198">
        <w:t>raft</w:t>
      </w:r>
      <w:r w:rsidR="00DB5306">
        <w:t>-T</w:t>
      </w:r>
      <w:r w:rsidR="00062E4E" w:rsidRPr="00DA5198">
        <w:t>reten</w:t>
      </w:r>
      <w:bookmarkEnd w:id="21"/>
    </w:p>
    <w:p w14:paraId="45B11BE0" w14:textId="77777777" w:rsidR="00CB4A31" w:rsidRDefault="008E14E9" w:rsidP="00A447BB">
      <w:pPr>
        <w:tabs>
          <w:tab w:val="left" w:pos="0"/>
        </w:tabs>
        <w:rPr>
          <w:rFonts w:cs="Arial"/>
        </w:rPr>
      </w:pPr>
      <w:r>
        <w:rPr>
          <w:rFonts w:cs="Arial"/>
        </w:rPr>
        <w:t xml:space="preserve">Dieses </w:t>
      </w:r>
      <w:r w:rsidRPr="00DA5198">
        <w:rPr>
          <w:rFonts w:cs="Arial"/>
        </w:rPr>
        <w:t>Curriculum tritt nach der Kundmachung im Mitteilungsblatt der Universität Klagenfurt</w:t>
      </w:r>
      <w:r w:rsidR="00A447BB">
        <w:rPr>
          <w:rFonts w:cs="Arial"/>
        </w:rPr>
        <w:t xml:space="preserve"> </w:t>
      </w:r>
      <w:r w:rsidRPr="00DA5198">
        <w:rPr>
          <w:rFonts w:cs="Arial"/>
        </w:rPr>
        <w:t xml:space="preserve">mit 1. Oktober </w:t>
      </w:r>
      <w:r w:rsidR="0086732C">
        <w:rPr>
          <w:rFonts w:cs="Arial"/>
        </w:rPr>
        <w:t>2020</w:t>
      </w:r>
      <w:r w:rsidRPr="00DA5198">
        <w:rPr>
          <w:rFonts w:cs="Arial"/>
        </w:rPr>
        <w:t xml:space="preserve"> in Kraft und gilt für alle Studierenden, die ab dem Wintersemester </w:t>
      </w:r>
      <w:r w:rsidR="0086732C">
        <w:rPr>
          <w:rFonts w:cs="Arial"/>
        </w:rPr>
        <w:t>2020/21</w:t>
      </w:r>
      <w:r w:rsidRPr="00DA5198">
        <w:rPr>
          <w:rFonts w:cs="Arial"/>
        </w:rPr>
        <w:t xml:space="preserve"> ihr </w:t>
      </w:r>
      <w:r w:rsidR="003F4F79">
        <w:rPr>
          <w:rFonts w:cs="Arial"/>
        </w:rPr>
        <w:t>Erweiterungs</w:t>
      </w:r>
      <w:r w:rsidRPr="00DA5198">
        <w:rPr>
          <w:rFonts w:cs="Arial"/>
        </w:rPr>
        <w:t>studium beginnen.</w:t>
      </w:r>
    </w:p>
    <w:p w14:paraId="36873352" w14:textId="77777777" w:rsidR="00AE4747" w:rsidRDefault="00AE4747">
      <w:pPr>
        <w:spacing w:after="0" w:line="240" w:lineRule="auto"/>
        <w:jc w:val="left"/>
        <w:rPr>
          <w:rFonts w:cs="Arial"/>
        </w:rPr>
      </w:pPr>
      <w:r>
        <w:rPr>
          <w:rFonts w:cs="Arial"/>
        </w:rPr>
        <w:br w:type="page"/>
      </w:r>
    </w:p>
    <w:p w14:paraId="7BC8AD8C" w14:textId="77777777" w:rsidR="004E09BE" w:rsidRDefault="00AE4747" w:rsidP="002629B9">
      <w:pPr>
        <w:pStyle w:val="berschrift1"/>
      </w:pPr>
      <w:bookmarkStart w:id="22" w:name="_Toc30583254"/>
      <w:r>
        <w:lastRenderedPageBreak/>
        <w:t>ANHANG</w:t>
      </w:r>
      <w:bookmarkEnd w:id="22"/>
      <w:r w:rsidR="004E09BE">
        <w:t xml:space="preserve"> </w:t>
      </w:r>
    </w:p>
    <w:p w14:paraId="5CB6CF1D" w14:textId="77777777" w:rsidR="00DD5EB1" w:rsidRPr="00DD5EB1" w:rsidRDefault="00DD5EB1" w:rsidP="002629B9">
      <w:pPr>
        <w:pStyle w:val="berschrift1"/>
      </w:pPr>
      <w:bookmarkStart w:id="23" w:name="_Toc30583255"/>
      <w:r w:rsidRPr="008906D2">
        <w:rPr>
          <w:noProof/>
        </w:rPr>
        <w:t>Unverbindlich</w:t>
      </w:r>
      <w:r w:rsidR="00B04095" w:rsidRPr="008906D2">
        <w:rPr>
          <w:noProof/>
        </w:rPr>
        <w:t>er</w:t>
      </w:r>
      <w:r w:rsidRPr="008906D2">
        <w:rPr>
          <w:noProof/>
        </w:rPr>
        <w:t xml:space="preserve"> empfohlener</w:t>
      </w:r>
      <w:r w:rsidRPr="00DD5EB1">
        <w:rPr>
          <w:noProof/>
        </w:rPr>
        <w:t xml:space="preserve"> Studienverlauf zu Orientierungs- und Planungszwecken</w:t>
      </w:r>
      <w:bookmarkEnd w:id="23"/>
    </w:p>
    <w:p w14:paraId="6C348418" w14:textId="77777777" w:rsidR="00AE4747" w:rsidRDefault="00AE4747" w:rsidP="00AE4747">
      <w:pPr>
        <w:tabs>
          <w:tab w:val="left" w:pos="0"/>
        </w:tabs>
        <w:rPr>
          <w:noProof/>
        </w:rPr>
      </w:pPr>
    </w:p>
    <w:p w14:paraId="35BC7086" w14:textId="77777777" w:rsidR="00A6264B" w:rsidRPr="00CB2DC8" w:rsidRDefault="000071D8" w:rsidP="00AE4747">
      <w:pPr>
        <w:tabs>
          <w:tab w:val="left" w:pos="0"/>
        </w:tabs>
        <w:rPr>
          <w:rFonts w:cs="Arial"/>
        </w:rPr>
      </w:pPr>
      <w:r>
        <w:rPr>
          <w:rFonts w:cs="Arial"/>
        </w:rPr>
        <w:t xml:space="preserve">Für die Absolvierung des Erweiterungsstudiums SCOL innerhalb von </w:t>
      </w:r>
      <w:r w:rsidR="00CF3DD9">
        <w:rPr>
          <w:rFonts w:cs="Arial"/>
        </w:rPr>
        <w:t>zwei</w:t>
      </w:r>
      <w:r>
        <w:rPr>
          <w:rFonts w:cs="Arial"/>
        </w:rPr>
        <w:t xml:space="preserve"> Semestern wird folgende Fächerbelegung </w:t>
      </w:r>
      <w:r w:rsidRPr="00F31D8D">
        <w:rPr>
          <w:rFonts w:cs="Arial"/>
        </w:rPr>
        <w:t>empfohlen</w:t>
      </w:r>
      <w:r w:rsidRPr="00CB2DC8">
        <w:rPr>
          <w:rFonts w:cs="Arial"/>
        </w:rPr>
        <w:t>:</w:t>
      </w:r>
      <w:r w:rsidR="00926C0D" w:rsidRPr="00CB2DC8">
        <w:rPr>
          <w:rFonts w:cs="Arial"/>
        </w:rPr>
        <w:t xml:space="preserve"> </w:t>
      </w:r>
    </w:p>
    <w:p w14:paraId="19359C6C" w14:textId="77777777" w:rsidR="00AE4747" w:rsidRDefault="00AE4747" w:rsidP="00AE4747">
      <w:pPr>
        <w:tabs>
          <w:tab w:val="left" w:pos="0"/>
        </w:tabs>
        <w:rPr>
          <w:rFonts w:cs="Arial"/>
        </w:rPr>
      </w:pPr>
    </w:p>
    <w:p w14:paraId="38BEA99C" w14:textId="77777777" w:rsidR="00AE4747" w:rsidRDefault="008A4DBA" w:rsidP="00A447BB">
      <w:pPr>
        <w:tabs>
          <w:tab w:val="left" w:pos="0"/>
        </w:tabs>
        <w:rPr>
          <w:rFonts w:cs="Arial"/>
        </w:rPr>
      </w:pPr>
      <w:r>
        <w:rPr>
          <w:noProof/>
        </w:rPr>
        <w:drawing>
          <wp:anchor distT="0" distB="0" distL="114300" distR="114300" simplePos="0" relativeHeight="251661824" behindDoc="0" locked="0" layoutInCell="1" allowOverlap="1" wp14:anchorId="0D1DEF9E" wp14:editId="507E35F9">
            <wp:simplePos x="0" y="0"/>
            <wp:positionH relativeFrom="margin">
              <wp:posOffset>-1270</wp:posOffset>
            </wp:positionH>
            <wp:positionV relativeFrom="paragraph">
              <wp:posOffset>11841</wp:posOffset>
            </wp:positionV>
            <wp:extent cx="5759450" cy="4793615"/>
            <wp:effectExtent l="0" t="0" r="0" b="698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5759450" cy="4793615"/>
                    </a:xfrm>
                    <a:prstGeom prst="rect">
                      <a:avLst/>
                    </a:prstGeom>
                  </pic:spPr>
                </pic:pic>
              </a:graphicData>
            </a:graphic>
          </wp:anchor>
        </w:drawing>
      </w:r>
    </w:p>
    <w:p w14:paraId="057D9F5D" w14:textId="77777777" w:rsidR="00AE4747" w:rsidRDefault="00AE4747" w:rsidP="00A447BB">
      <w:pPr>
        <w:tabs>
          <w:tab w:val="left" w:pos="0"/>
        </w:tabs>
        <w:rPr>
          <w:rFonts w:cs="Arial"/>
        </w:rPr>
      </w:pPr>
    </w:p>
    <w:p w14:paraId="3F577685" w14:textId="77777777" w:rsidR="00A6264B" w:rsidRDefault="00A6264B" w:rsidP="00A447BB">
      <w:pPr>
        <w:tabs>
          <w:tab w:val="left" w:pos="0"/>
        </w:tabs>
        <w:rPr>
          <w:rFonts w:cs="Arial"/>
        </w:rPr>
      </w:pPr>
    </w:p>
    <w:p w14:paraId="196AADF3" w14:textId="77777777" w:rsidR="00A6264B" w:rsidRDefault="00A6264B" w:rsidP="00A447BB">
      <w:pPr>
        <w:tabs>
          <w:tab w:val="left" w:pos="0"/>
        </w:tabs>
        <w:rPr>
          <w:rFonts w:cs="Arial"/>
        </w:rPr>
      </w:pPr>
    </w:p>
    <w:p w14:paraId="2CA010C1" w14:textId="77777777" w:rsidR="00A6264B" w:rsidRDefault="00A6264B" w:rsidP="00A447BB">
      <w:pPr>
        <w:tabs>
          <w:tab w:val="left" w:pos="0"/>
        </w:tabs>
        <w:rPr>
          <w:rFonts w:cs="Arial"/>
        </w:rPr>
      </w:pPr>
    </w:p>
    <w:p w14:paraId="13AF8EE9" w14:textId="77777777" w:rsidR="00A6264B" w:rsidRDefault="00A6264B" w:rsidP="00A447BB">
      <w:pPr>
        <w:tabs>
          <w:tab w:val="left" w:pos="0"/>
        </w:tabs>
        <w:rPr>
          <w:rFonts w:cs="Arial"/>
        </w:rPr>
      </w:pPr>
    </w:p>
    <w:p w14:paraId="510A4F78" w14:textId="77777777" w:rsidR="00A6264B" w:rsidRDefault="00A6264B" w:rsidP="00A447BB">
      <w:pPr>
        <w:tabs>
          <w:tab w:val="left" w:pos="0"/>
        </w:tabs>
        <w:rPr>
          <w:rFonts w:cs="Arial"/>
        </w:rPr>
      </w:pPr>
    </w:p>
    <w:p w14:paraId="13978BBC" w14:textId="77777777" w:rsidR="00A6264B" w:rsidRDefault="00A6264B" w:rsidP="00A447BB">
      <w:pPr>
        <w:tabs>
          <w:tab w:val="left" w:pos="0"/>
        </w:tabs>
        <w:rPr>
          <w:rFonts w:cs="Arial"/>
        </w:rPr>
      </w:pPr>
    </w:p>
    <w:p w14:paraId="37D8564E" w14:textId="77777777" w:rsidR="00A6264B" w:rsidRDefault="00A6264B" w:rsidP="00A447BB">
      <w:pPr>
        <w:tabs>
          <w:tab w:val="left" w:pos="0"/>
        </w:tabs>
        <w:rPr>
          <w:rFonts w:cs="Arial"/>
        </w:rPr>
      </w:pPr>
    </w:p>
    <w:p w14:paraId="0173D238" w14:textId="77777777" w:rsidR="00A6264B" w:rsidRDefault="00A6264B" w:rsidP="00A447BB">
      <w:pPr>
        <w:tabs>
          <w:tab w:val="left" w:pos="0"/>
        </w:tabs>
        <w:rPr>
          <w:rFonts w:cs="Arial"/>
        </w:rPr>
      </w:pPr>
    </w:p>
    <w:p w14:paraId="535466B0" w14:textId="77777777" w:rsidR="00A6264B" w:rsidRDefault="00A6264B" w:rsidP="00A447BB">
      <w:pPr>
        <w:tabs>
          <w:tab w:val="left" w:pos="0"/>
        </w:tabs>
        <w:rPr>
          <w:rFonts w:cs="Arial"/>
        </w:rPr>
      </w:pPr>
    </w:p>
    <w:p w14:paraId="67F45E8E" w14:textId="77777777" w:rsidR="00A6264B" w:rsidRDefault="00A6264B" w:rsidP="00A447BB">
      <w:pPr>
        <w:tabs>
          <w:tab w:val="left" w:pos="0"/>
        </w:tabs>
        <w:rPr>
          <w:rFonts w:cs="Arial"/>
        </w:rPr>
      </w:pPr>
    </w:p>
    <w:p w14:paraId="24DC531E" w14:textId="77777777" w:rsidR="00A6264B" w:rsidRDefault="00A6264B" w:rsidP="00A447BB">
      <w:pPr>
        <w:tabs>
          <w:tab w:val="left" w:pos="0"/>
        </w:tabs>
        <w:rPr>
          <w:rFonts w:cs="Arial"/>
        </w:rPr>
      </w:pPr>
    </w:p>
    <w:p w14:paraId="336D5E19" w14:textId="77777777" w:rsidR="00A6264B" w:rsidRDefault="00A6264B" w:rsidP="00A447BB">
      <w:pPr>
        <w:tabs>
          <w:tab w:val="left" w:pos="0"/>
        </w:tabs>
        <w:rPr>
          <w:rFonts w:cs="Arial"/>
        </w:rPr>
      </w:pPr>
    </w:p>
    <w:p w14:paraId="05BFA167" w14:textId="77777777" w:rsidR="00A6264B" w:rsidRDefault="00A6264B" w:rsidP="00A447BB">
      <w:pPr>
        <w:tabs>
          <w:tab w:val="left" w:pos="0"/>
        </w:tabs>
        <w:rPr>
          <w:rFonts w:cs="Arial"/>
        </w:rPr>
      </w:pPr>
    </w:p>
    <w:p w14:paraId="239FA85D" w14:textId="77777777" w:rsidR="00A6264B" w:rsidRDefault="00A6264B" w:rsidP="00A447BB">
      <w:pPr>
        <w:tabs>
          <w:tab w:val="left" w:pos="0"/>
        </w:tabs>
        <w:rPr>
          <w:rFonts w:cs="Arial"/>
        </w:rPr>
      </w:pPr>
    </w:p>
    <w:p w14:paraId="3F0AB740" w14:textId="77777777" w:rsidR="00A6264B" w:rsidRDefault="00A6264B" w:rsidP="00A447BB">
      <w:pPr>
        <w:tabs>
          <w:tab w:val="left" w:pos="0"/>
        </w:tabs>
        <w:rPr>
          <w:rFonts w:cs="Arial"/>
        </w:rPr>
      </w:pPr>
    </w:p>
    <w:p w14:paraId="1924E652" w14:textId="77777777" w:rsidR="00CB2DC8" w:rsidRDefault="00CB2DC8" w:rsidP="00A447BB">
      <w:pPr>
        <w:tabs>
          <w:tab w:val="left" w:pos="0"/>
        </w:tabs>
        <w:rPr>
          <w:rFonts w:cs="Arial"/>
        </w:rPr>
      </w:pPr>
    </w:p>
    <w:p w14:paraId="37A4A9FC" w14:textId="77777777" w:rsidR="00CB2DC8" w:rsidRDefault="00CB2DC8" w:rsidP="00A447BB">
      <w:pPr>
        <w:tabs>
          <w:tab w:val="left" w:pos="0"/>
        </w:tabs>
        <w:rPr>
          <w:rFonts w:cs="Arial"/>
        </w:rPr>
      </w:pPr>
    </w:p>
    <w:sectPr w:rsidR="00CB2DC8" w:rsidSect="0066499D">
      <w:footerReference w:type="default" r:id="rId11"/>
      <w:headerReference w:type="first" r:id="rId12"/>
      <w:pgSz w:w="11906" w:h="16838"/>
      <w:pgMar w:top="1418" w:right="1418" w:bottom="1134" w:left="1418" w:header="709" w:footer="0"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6368E5" w14:textId="77777777" w:rsidR="0024005F" w:rsidRDefault="0024005F" w:rsidP="00A1373E">
      <w:pPr>
        <w:spacing w:after="0" w:line="240" w:lineRule="auto"/>
      </w:pPr>
      <w:r>
        <w:separator/>
      </w:r>
    </w:p>
  </w:endnote>
  <w:endnote w:type="continuationSeparator" w:id="0">
    <w:p w14:paraId="721F17CA" w14:textId="77777777" w:rsidR="0024005F" w:rsidRDefault="0024005F" w:rsidP="00A137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B29EF" w14:textId="77777777" w:rsidR="00CD7816" w:rsidRPr="00F331A9" w:rsidRDefault="00CD7816">
    <w:pPr>
      <w:pStyle w:val="Fuzeile"/>
      <w:jc w:val="center"/>
      <w:rPr>
        <w:rFonts w:ascii="Trebuchet MS" w:hAnsi="Trebuchet MS" w:cs="Arial"/>
        <w:sz w:val="20"/>
        <w:szCs w:val="20"/>
      </w:rPr>
    </w:pPr>
    <w:r w:rsidRPr="00F331A9">
      <w:rPr>
        <w:rFonts w:ascii="Trebuchet MS" w:hAnsi="Trebuchet MS" w:cs="Arial"/>
        <w:sz w:val="20"/>
        <w:szCs w:val="20"/>
      </w:rPr>
      <w:fldChar w:fldCharType="begin"/>
    </w:r>
    <w:r w:rsidRPr="00F331A9">
      <w:rPr>
        <w:rFonts w:ascii="Trebuchet MS" w:hAnsi="Trebuchet MS" w:cs="Arial"/>
        <w:sz w:val="20"/>
        <w:szCs w:val="20"/>
      </w:rPr>
      <w:instrText xml:space="preserve"> PAGE   \* MERGEFORMAT </w:instrText>
    </w:r>
    <w:r w:rsidRPr="00F331A9">
      <w:rPr>
        <w:rFonts w:ascii="Trebuchet MS" w:hAnsi="Trebuchet MS" w:cs="Arial"/>
        <w:sz w:val="20"/>
        <w:szCs w:val="20"/>
      </w:rPr>
      <w:fldChar w:fldCharType="separate"/>
    </w:r>
    <w:r w:rsidR="0077108E">
      <w:rPr>
        <w:rFonts w:ascii="Trebuchet MS" w:hAnsi="Trebuchet MS" w:cs="Arial"/>
        <w:noProof/>
        <w:sz w:val="20"/>
        <w:szCs w:val="20"/>
      </w:rPr>
      <w:t>- 10 -</w:t>
    </w:r>
    <w:r w:rsidRPr="00F331A9">
      <w:rPr>
        <w:rFonts w:ascii="Trebuchet MS" w:hAnsi="Trebuchet MS" w:cs="Arial"/>
        <w:sz w:val="20"/>
        <w:szCs w:val="20"/>
      </w:rPr>
      <w:fldChar w:fldCharType="end"/>
    </w:r>
  </w:p>
  <w:p w14:paraId="4AB4676D" w14:textId="77777777" w:rsidR="00CD7816" w:rsidRDefault="00CD781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80E549" w14:textId="77777777" w:rsidR="0024005F" w:rsidRDefault="0024005F" w:rsidP="00A1373E">
      <w:pPr>
        <w:spacing w:after="0" w:line="240" w:lineRule="auto"/>
      </w:pPr>
      <w:r>
        <w:separator/>
      </w:r>
    </w:p>
  </w:footnote>
  <w:footnote w:type="continuationSeparator" w:id="0">
    <w:p w14:paraId="7B78DBAE" w14:textId="77777777" w:rsidR="0024005F" w:rsidRDefault="0024005F" w:rsidP="00A1373E">
      <w:pPr>
        <w:spacing w:after="0" w:line="240" w:lineRule="auto"/>
      </w:pPr>
      <w:r>
        <w:continuationSeparator/>
      </w:r>
    </w:p>
  </w:footnote>
  <w:footnote w:id="1">
    <w:p w14:paraId="074086CC" w14:textId="77777777" w:rsidR="00ED1463" w:rsidRPr="00BD0847" w:rsidRDefault="00ED1463" w:rsidP="00BD0847">
      <w:pPr>
        <w:pStyle w:val="Funotentext"/>
        <w:jc w:val="left"/>
        <w:rPr>
          <w:sz w:val="16"/>
          <w:szCs w:val="16"/>
          <w:lang w:val="de-DE"/>
        </w:rPr>
      </w:pPr>
      <w:r>
        <w:rPr>
          <w:rStyle w:val="Funotenzeichen"/>
        </w:rPr>
        <w:footnoteRef/>
      </w:r>
      <w:r>
        <w:t xml:space="preserve"> </w:t>
      </w:r>
      <w:r w:rsidR="00BD0847" w:rsidRPr="00BD0847">
        <w:rPr>
          <w:sz w:val="16"/>
          <w:szCs w:val="16"/>
        </w:rPr>
        <w:t>Schaeper, H. &amp; Wolter, A. Hochschule und Arbeitsmarkt im Bologna-Prozess. ZfE 11, 607–625 (2008). https://doi.org/10.1007/s11618-008-0054-y</w:t>
      </w:r>
    </w:p>
  </w:footnote>
  <w:footnote w:id="2">
    <w:p w14:paraId="518000D9" w14:textId="77777777" w:rsidR="00ED1463" w:rsidRPr="00BD0847" w:rsidRDefault="00ED1463" w:rsidP="00BD0847">
      <w:pPr>
        <w:pStyle w:val="Funotentext"/>
        <w:jc w:val="left"/>
        <w:rPr>
          <w:sz w:val="16"/>
          <w:szCs w:val="16"/>
          <w:lang w:val="de-DE"/>
        </w:rPr>
      </w:pPr>
      <w:r w:rsidRPr="00BD0847">
        <w:rPr>
          <w:rStyle w:val="Funotenzeichen"/>
          <w:sz w:val="16"/>
          <w:szCs w:val="16"/>
        </w:rPr>
        <w:footnoteRef/>
      </w:r>
      <w:r w:rsidRPr="00BD0847">
        <w:rPr>
          <w:sz w:val="16"/>
          <w:szCs w:val="16"/>
        </w:rPr>
        <w:t xml:space="preserve"> Bundesgesetzblatt </w:t>
      </w:r>
      <w:r w:rsidR="00187AF7" w:rsidRPr="00BD0847">
        <w:rPr>
          <w:sz w:val="16"/>
          <w:szCs w:val="16"/>
        </w:rPr>
        <w:t xml:space="preserve">- </w:t>
      </w:r>
      <w:r w:rsidRPr="00BD0847">
        <w:rPr>
          <w:sz w:val="16"/>
          <w:szCs w:val="16"/>
        </w:rPr>
        <w:t xml:space="preserve">BGBl. II Nr. 253/2013: </w:t>
      </w:r>
      <w:r w:rsidR="00187AF7" w:rsidRPr="00BD0847">
        <w:rPr>
          <w:sz w:val="16"/>
          <w:szCs w:val="16"/>
        </w:rPr>
        <w:t>https://www.ris.bka.gv.at/Dokument.wxe?Abfrage=BgblAuth&amp;Dokumentnummer</w:t>
      </w:r>
      <w:r w:rsidRPr="00BD0847">
        <w:rPr>
          <w:sz w:val="16"/>
          <w:szCs w:val="16"/>
        </w:rPr>
        <w:t>=BGBLA_2013_II_253</w:t>
      </w:r>
    </w:p>
  </w:footnote>
  <w:footnote w:id="3">
    <w:p w14:paraId="36AD5C46" w14:textId="77777777" w:rsidR="00187AF7" w:rsidRPr="00BD0847" w:rsidRDefault="00187AF7" w:rsidP="00187AF7">
      <w:pPr>
        <w:pStyle w:val="Funotentext"/>
        <w:jc w:val="left"/>
        <w:rPr>
          <w:sz w:val="16"/>
          <w:szCs w:val="16"/>
          <w:lang w:val="de-DE"/>
        </w:rPr>
      </w:pPr>
      <w:r w:rsidRPr="00BD0847">
        <w:rPr>
          <w:rStyle w:val="Funotenzeichen"/>
          <w:sz w:val="16"/>
          <w:szCs w:val="16"/>
        </w:rPr>
        <w:footnoteRef/>
      </w:r>
      <w:r w:rsidRPr="00BD0847">
        <w:rPr>
          <w:sz w:val="16"/>
          <w:szCs w:val="16"/>
        </w:rPr>
        <w:t xml:space="preserve"> Alonso, G</w:t>
      </w:r>
      <w:r w:rsidR="00BD0847" w:rsidRPr="00BD0847">
        <w:rPr>
          <w:sz w:val="16"/>
          <w:szCs w:val="16"/>
        </w:rPr>
        <w:t>.</w:t>
      </w:r>
      <w:r w:rsidRPr="00BD0847">
        <w:rPr>
          <w:sz w:val="16"/>
          <w:szCs w:val="16"/>
        </w:rPr>
        <w:t xml:space="preserve"> (2009)</w:t>
      </w:r>
      <w:r w:rsidR="00BD0847" w:rsidRPr="00BD0847">
        <w:rPr>
          <w:sz w:val="16"/>
          <w:szCs w:val="16"/>
        </w:rPr>
        <w:t>.</w:t>
      </w:r>
      <w:r w:rsidRPr="00BD0847">
        <w:rPr>
          <w:sz w:val="16"/>
          <w:szCs w:val="16"/>
        </w:rPr>
        <w:t xml:space="preserve"> Kompetenzförderung an der Hochschule. Eine hochschuldidaktische Konzeption und Evaluation von Lernszenarien zur integrativen Vermittlung von Schlüsselkompetenzen. 1. Aufl. Göttingen: Sierke.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BBC10" w14:textId="77777777" w:rsidR="00504555" w:rsidRDefault="00504555">
    <w:pPr>
      <w:pStyle w:val="Kopfzeile"/>
    </w:pPr>
  </w:p>
  <w:p w14:paraId="51FA9D09" w14:textId="77777777" w:rsidR="00504555" w:rsidRDefault="0050455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B7E27"/>
    <w:multiLevelType w:val="hybridMultilevel"/>
    <w:tmpl w:val="CA7CA8AC"/>
    <w:lvl w:ilvl="0" w:tplc="0C070015">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066461AF"/>
    <w:multiLevelType w:val="hybridMultilevel"/>
    <w:tmpl w:val="48566728"/>
    <w:lvl w:ilvl="0" w:tplc="2EC23CC8">
      <w:start w:val="1"/>
      <w:numFmt w:val="lowerLetter"/>
      <w:lvlText w:val="%1)"/>
      <w:lvlJc w:val="left"/>
      <w:pPr>
        <w:ind w:left="924" w:hanging="360"/>
      </w:pPr>
      <w:rPr>
        <w:rFonts w:hint="default"/>
      </w:rPr>
    </w:lvl>
    <w:lvl w:ilvl="1" w:tplc="0C070019" w:tentative="1">
      <w:start w:val="1"/>
      <w:numFmt w:val="lowerLetter"/>
      <w:lvlText w:val="%2."/>
      <w:lvlJc w:val="left"/>
      <w:pPr>
        <w:ind w:left="1644" w:hanging="360"/>
      </w:pPr>
    </w:lvl>
    <w:lvl w:ilvl="2" w:tplc="0C07001B" w:tentative="1">
      <w:start w:val="1"/>
      <w:numFmt w:val="lowerRoman"/>
      <w:lvlText w:val="%3."/>
      <w:lvlJc w:val="right"/>
      <w:pPr>
        <w:ind w:left="2364" w:hanging="180"/>
      </w:pPr>
    </w:lvl>
    <w:lvl w:ilvl="3" w:tplc="0C07000F" w:tentative="1">
      <w:start w:val="1"/>
      <w:numFmt w:val="decimal"/>
      <w:lvlText w:val="%4."/>
      <w:lvlJc w:val="left"/>
      <w:pPr>
        <w:ind w:left="3084" w:hanging="360"/>
      </w:pPr>
    </w:lvl>
    <w:lvl w:ilvl="4" w:tplc="0C070019" w:tentative="1">
      <w:start w:val="1"/>
      <w:numFmt w:val="lowerLetter"/>
      <w:lvlText w:val="%5."/>
      <w:lvlJc w:val="left"/>
      <w:pPr>
        <w:ind w:left="3804" w:hanging="360"/>
      </w:pPr>
    </w:lvl>
    <w:lvl w:ilvl="5" w:tplc="0C07001B" w:tentative="1">
      <w:start w:val="1"/>
      <w:numFmt w:val="lowerRoman"/>
      <w:lvlText w:val="%6."/>
      <w:lvlJc w:val="right"/>
      <w:pPr>
        <w:ind w:left="4524" w:hanging="180"/>
      </w:pPr>
    </w:lvl>
    <w:lvl w:ilvl="6" w:tplc="0C07000F" w:tentative="1">
      <w:start w:val="1"/>
      <w:numFmt w:val="decimal"/>
      <w:lvlText w:val="%7."/>
      <w:lvlJc w:val="left"/>
      <w:pPr>
        <w:ind w:left="5244" w:hanging="360"/>
      </w:pPr>
    </w:lvl>
    <w:lvl w:ilvl="7" w:tplc="0C070019" w:tentative="1">
      <w:start w:val="1"/>
      <w:numFmt w:val="lowerLetter"/>
      <w:lvlText w:val="%8."/>
      <w:lvlJc w:val="left"/>
      <w:pPr>
        <w:ind w:left="5964" w:hanging="360"/>
      </w:pPr>
    </w:lvl>
    <w:lvl w:ilvl="8" w:tplc="0C07001B" w:tentative="1">
      <w:start w:val="1"/>
      <w:numFmt w:val="lowerRoman"/>
      <w:lvlText w:val="%9."/>
      <w:lvlJc w:val="right"/>
      <w:pPr>
        <w:ind w:left="6684" w:hanging="180"/>
      </w:pPr>
    </w:lvl>
  </w:abstractNum>
  <w:abstractNum w:abstractNumId="2" w15:restartNumberingAfterBreak="0">
    <w:nsid w:val="0C9E4B07"/>
    <w:multiLevelType w:val="hybridMultilevel"/>
    <w:tmpl w:val="AEEAEECE"/>
    <w:lvl w:ilvl="0" w:tplc="68AC1BFA">
      <w:start w:val="1"/>
      <w:numFmt w:val="decimal"/>
      <w:lvlText w:val="(%1)"/>
      <w:lvlJc w:val="left"/>
      <w:pPr>
        <w:ind w:left="1080" w:hanging="360"/>
      </w:pPr>
      <w:rPr>
        <w:rFonts w:hint="default"/>
      </w:r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3" w15:restartNumberingAfterBreak="0">
    <w:nsid w:val="0E660B0F"/>
    <w:multiLevelType w:val="hybridMultilevel"/>
    <w:tmpl w:val="D430B23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8D31BC1"/>
    <w:multiLevelType w:val="hybridMultilevel"/>
    <w:tmpl w:val="E9E458A0"/>
    <w:lvl w:ilvl="0" w:tplc="9000DA14">
      <w:start w:val="2"/>
      <w:numFmt w:val="bullet"/>
      <w:lvlText w:val="-"/>
      <w:lvlJc w:val="left"/>
      <w:pPr>
        <w:ind w:left="720" w:hanging="360"/>
      </w:pPr>
      <w:rPr>
        <w:rFonts w:ascii="Calibri" w:eastAsia="Calibri" w:hAnsi="Calibri"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2BD9553A"/>
    <w:multiLevelType w:val="hybridMultilevel"/>
    <w:tmpl w:val="138C4540"/>
    <w:lvl w:ilvl="0" w:tplc="F2B6CD92">
      <w:start w:val="6"/>
      <w:numFmt w:val="bullet"/>
      <w:lvlText w:val="-"/>
      <w:lvlJc w:val="left"/>
      <w:pPr>
        <w:ind w:left="720" w:hanging="360"/>
      </w:pPr>
      <w:rPr>
        <w:rFonts w:ascii="Calibri" w:eastAsia="Calibri" w:hAnsi="Calibri"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2E227C99"/>
    <w:multiLevelType w:val="hybridMultilevel"/>
    <w:tmpl w:val="60FAD6A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2F7B31D1"/>
    <w:multiLevelType w:val="hybridMultilevel"/>
    <w:tmpl w:val="DBE2FF44"/>
    <w:lvl w:ilvl="0" w:tplc="F198D3BE">
      <w:start w:val="1"/>
      <w:numFmt w:val="decimal"/>
      <w:lvlText w:val="(%1)"/>
      <w:lvlJc w:val="left"/>
      <w:pPr>
        <w:ind w:left="720" w:hanging="360"/>
      </w:pPr>
      <w:rPr>
        <w:rFonts w:ascii="Arial" w:hAnsi="Arial" w:cs="Arial" w:hint="default"/>
        <w:sz w:val="22"/>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32C330AB"/>
    <w:multiLevelType w:val="hybridMultilevel"/>
    <w:tmpl w:val="B3683400"/>
    <w:lvl w:ilvl="0" w:tplc="162292F2">
      <w:start w:val="2"/>
      <w:numFmt w:val="bullet"/>
      <w:lvlText w:val="-"/>
      <w:lvlJc w:val="left"/>
      <w:pPr>
        <w:ind w:left="720" w:hanging="360"/>
      </w:pPr>
      <w:rPr>
        <w:rFonts w:ascii="Calibri" w:eastAsia="Calibri" w:hAnsi="Calibri"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50A0EDD"/>
    <w:multiLevelType w:val="hybridMultilevel"/>
    <w:tmpl w:val="08A05A4A"/>
    <w:lvl w:ilvl="0" w:tplc="7A64C116">
      <w:start w:val="1"/>
      <w:numFmt w:val="bullet"/>
      <w:lvlText w:val="-"/>
      <w:lvlJc w:val="left"/>
      <w:pPr>
        <w:ind w:left="720" w:hanging="360"/>
      </w:pPr>
      <w:rPr>
        <w:rFonts w:ascii="Trebuchet MS" w:eastAsia="Calibri" w:hAnsi="Trebuchet M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368720C6"/>
    <w:multiLevelType w:val="hybridMultilevel"/>
    <w:tmpl w:val="33F4A200"/>
    <w:lvl w:ilvl="0" w:tplc="5254D8D0">
      <w:start w:val="1"/>
      <w:numFmt w:val="decimal"/>
      <w:lvlText w:val="(%1)"/>
      <w:lvlJc w:val="left"/>
      <w:pPr>
        <w:ind w:left="927" w:hanging="360"/>
      </w:pPr>
      <w:rPr>
        <w:rFonts w:hint="default"/>
      </w:rPr>
    </w:lvl>
    <w:lvl w:ilvl="1" w:tplc="0C070019" w:tentative="1">
      <w:start w:val="1"/>
      <w:numFmt w:val="lowerLetter"/>
      <w:lvlText w:val="%2."/>
      <w:lvlJc w:val="left"/>
      <w:pPr>
        <w:ind w:left="1647" w:hanging="360"/>
      </w:pPr>
    </w:lvl>
    <w:lvl w:ilvl="2" w:tplc="0C07001B" w:tentative="1">
      <w:start w:val="1"/>
      <w:numFmt w:val="lowerRoman"/>
      <w:lvlText w:val="%3."/>
      <w:lvlJc w:val="right"/>
      <w:pPr>
        <w:ind w:left="2367" w:hanging="180"/>
      </w:pPr>
    </w:lvl>
    <w:lvl w:ilvl="3" w:tplc="0C07000F" w:tentative="1">
      <w:start w:val="1"/>
      <w:numFmt w:val="decimal"/>
      <w:lvlText w:val="%4."/>
      <w:lvlJc w:val="left"/>
      <w:pPr>
        <w:ind w:left="3087" w:hanging="360"/>
      </w:pPr>
    </w:lvl>
    <w:lvl w:ilvl="4" w:tplc="0C070019" w:tentative="1">
      <w:start w:val="1"/>
      <w:numFmt w:val="lowerLetter"/>
      <w:lvlText w:val="%5."/>
      <w:lvlJc w:val="left"/>
      <w:pPr>
        <w:ind w:left="3807" w:hanging="360"/>
      </w:pPr>
    </w:lvl>
    <w:lvl w:ilvl="5" w:tplc="0C07001B" w:tentative="1">
      <w:start w:val="1"/>
      <w:numFmt w:val="lowerRoman"/>
      <w:lvlText w:val="%6."/>
      <w:lvlJc w:val="right"/>
      <w:pPr>
        <w:ind w:left="4527" w:hanging="180"/>
      </w:pPr>
    </w:lvl>
    <w:lvl w:ilvl="6" w:tplc="0C07000F" w:tentative="1">
      <w:start w:val="1"/>
      <w:numFmt w:val="decimal"/>
      <w:lvlText w:val="%7."/>
      <w:lvlJc w:val="left"/>
      <w:pPr>
        <w:ind w:left="5247" w:hanging="360"/>
      </w:pPr>
    </w:lvl>
    <w:lvl w:ilvl="7" w:tplc="0C070019" w:tentative="1">
      <w:start w:val="1"/>
      <w:numFmt w:val="lowerLetter"/>
      <w:lvlText w:val="%8."/>
      <w:lvlJc w:val="left"/>
      <w:pPr>
        <w:ind w:left="5967" w:hanging="360"/>
      </w:pPr>
    </w:lvl>
    <w:lvl w:ilvl="8" w:tplc="0C07001B" w:tentative="1">
      <w:start w:val="1"/>
      <w:numFmt w:val="lowerRoman"/>
      <w:lvlText w:val="%9."/>
      <w:lvlJc w:val="right"/>
      <w:pPr>
        <w:ind w:left="6687" w:hanging="180"/>
      </w:pPr>
    </w:lvl>
  </w:abstractNum>
  <w:abstractNum w:abstractNumId="11" w15:restartNumberingAfterBreak="0">
    <w:nsid w:val="371D0C8C"/>
    <w:multiLevelType w:val="hybridMultilevel"/>
    <w:tmpl w:val="64D82D52"/>
    <w:lvl w:ilvl="0" w:tplc="0C070015">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3C804C0D"/>
    <w:multiLevelType w:val="hybridMultilevel"/>
    <w:tmpl w:val="8CC25F30"/>
    <w:lvl w:ilvl="0" w:tplc="97E6C240">
      <w:start w:val="2"/>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4365331A"/>
    <w:multiLevelType w:val="hybridMultilevel"/>
    <w:tmpl w:val="50124FB8"/>
    <w:lvl w:ilvl="0" w:tplc="0C070015">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15:restartNumberingAfterBreak="0">
    <w:nsid w:val="489A7D95"/>
    <w:multiLevelType w:val="hybridMultilevel"/>
    <w:tmpl w:val="37C84E8A"/>
    <w:lvl w:ilvl="0" w:tplc="7FB26D2E">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6949623A"/>
    <w:multiLevelType w:val="hybridMultilevel"/>
    <w:tmpl w:val="AECA0C24"/>
    <w:lvl w:ilvl="0" w:tplc="F198D3BE">
      <w:start w:val="1"/>
      <w:numFmt w:val="decimal"/>
      <w:lvlText w:val="(%1)"/>
      <w:lvlJc w:val="left"/>
      <w:pPr>
        <w:ind w:left="720" w:hanging="360"/>
      </w:pPr>
      <w:rPr>
        <w:rFonts w:ascii="Arial" w:hAnsi="Arial" w:cs="Arial" w:hint="default"/>
        <w:sz w:val="22"/>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15:restartNumberingAfterBreak="0">
    <w:nsid w:val="69593CD0"/>
    <w:multiLevelType w:val="hybridMultilevel"/>
    <w:tmpl w:val="DDA6B318"/>
    <w:lvl w:ilvl="0" w:tplc="9398A9E2">
      <w:start w:val="3"/>
      <w:numFmt w:val="bullet"/>
      <w:lvlText w:val=""/>
      <w:lvlJc w:val="left"/>
      <w:pPr>
        <w:ind w:left="720" w:hanging="360"/>
      </w:pPr>
      <w:rPr>
        <w:rFonts w:ascii="Wingdings" w:eastAsia="Calibri" w:hAnsi="Wingdings"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79254AC3"/>
    <w:multiLevelType w:val="hybridMultilevel"/>
    <w:tmpl w:val="575825C6"/>
    <w:lvl w:ilvl="0" w:tplc="0C070015">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8" w15:restartNumberingAfterBreak="0">
    <w:nsid w:val="79A21F19"/>
    <w:multiLevelType w:val="hybridMultilevel"/>
    <w:tmpl w:val="2E0E25E2"/>
    <w:lvl w:ilvl="0" w:tplc="3856B714">
      <w:start w:val="1"/>
      <w:numFmt w:val="decimal"/>
      <w:lvlText w:val="(%1)"/>
      <w:lvlJc w:val="left"/>
      <w:pPr>
        <w:ind w:left="900" w:hanging="54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9" w15:restartNumberingAfterBreak="0">
    <w:nsid w:val="7A6843D1"/>
    <w:multiLevelType w:val="hybridMultilevel"/>
    <w:tmpl w:val="D1AA131C"/>
    <w:lvl w:ilvl="0" w:tplc="28EC695E">
      <w:start w:val="1"/>
      <w:numFmt w:val="decimal"/>
      <w:lvlText w:val="(%1)"/>
      <w:lvlJc w:val="left"/>
      <w:pPr>
        <w:ind w:left="927" w:hanging="360"/>
      </w:pPr>
      <w:rPr>
        <w:rFonts w:ascii="Arial" w:hAnsi="Arial" w:cs="Arial" w:hint="default"/>
        <w:i w:val="0"/>
        <w:sz w:val="22"/>
      </w:rPr>
    </w:lvl>
    <w:lvl w:ilvl="1" w:tplc="0C070019" w:tentative="1">
      <w:start w:val="1"/>
      <w:numFmt w:val="lowerLetter"/>
      <w:lvlText w:val="%2."/>
      <w:lvlJc w:val="left"/>
      <w:pPr>
        <w:ind w:left="1647" w:hanging="360"/>
      </w:pPr>
    </w:lvl>
    <w:lvl w:ilvl="2" w:tplc="0C07001B" w:tentative="1">
      <w:start w:val="1"/>
      <w:numFmt w:val="lowerRoman"/>
      <w:lvlText w:val="%3."/>
      <w:lvlJc w:val="right"/>
      <w:pPr>
        <w:ind w:left="2367" w:hanging="180"/>
      </w:pPr>
    </w:lvl>
    <w:lvl w:ilvl="3" w:tplc="0C07000F" w:tentative="1">
      <w:start w:val="1"/>
      <w:numFmt w:val="decimal"/>
      <w:lvlText w:val="%4."/>
      <w:lvlJc w:val="left"/>
      <w:pPr>
        <w:ind w:left="3087" w:hanging="360"/>
      </w:pPr>
    </w:lvl>
    <w:lvl w:ilvl="4" w:tplc="0C070019" w:tentative="1">
      <w:start w:val="1"/>
      <w:numFmt w:val="lowerLetter"/>
      <w:lvlText w:val="%5."/>
      <w:lvlJc w:val="left"/>
      <w:pPr>
        <w:ind w:left="3807" w:hanging="360"/>
      </w:pPr>
    </w:lvl>
    <w:lvl w:ilvl="5" w:tplc="0C07001B" w:tentative="1">
      <w:start w:val="1"/>
      <w:numFmt w:val="lowerRoman"/>
      <w:lvlText w:val="%6."/>
      <w:lvlJc w:val="right"/>
      <w:pPr>
        <w:ind w:left="4527" w:hanging="180"/>
      </w:pPr>
    </w:lvl>
    <w:lvl w:ilvl="6" w:tplc="0C07000F" w:tentative="1">
      <w:start w:val="1"/>
      <w:numFmt w:val="decimal"/>
      <w:lvlText w:val="%7."/>
      <w:lvlJc w:val="left"/>
      <w:pPr>
        <w:ind w:left="5247" w:hanging="360"/>
      </w:pPr>
    </w:lvl>
    <w:lvl w:ilvl="7" w:tplc="0C070019" w:tentative="1">
      <w:start w:val="1"/>
      <w:numFmt w:val="lowerLetter"/>
      <w:lvlText w:val="%8."/>
      <w:lvlJc w:val="left"/>
      <w:pPr>
        <w:ind w:left="5967" w:hanging="360"/>
      </w:pPr>
    </w:lvl>
    <w:lvl w:ilvl="8" w:tplc="0C07001B" w:tentative="1">
      <w:start w:val="1"/>
      <w:numFmt w:val="lowerRoman"/>
      <w:lvlText w:val="%9."/>
      <w:lvlJc w:val="right"/>
      <w:pPr>
        <w:ind w:left="6687" w:hanging="180"/>
      </w:pPr>
    </w:lvl>
  </w:abstractNum>
  <w:abstractNum w:abstractNumId="20" w15:restartNumberingAfterBreak="0">
    <w:nsid w:val="7CB56E78"/>
    <w:multiLevelType w:val="hybridMultilevel"/>
    <w:tmpl w:val="90C09354"/>
    <w:lvl w:ilvl="0" w:tplc="BDB67B6E">
      <w:start w:val="2"/>
      <w:numFmt w:val="bullet"/>
      <w:lvlText w:val="-"/>
      <w:lvlJc w:val="left"/>
      <w:pPr>
        <w:ind w:left="720" w:hanging="360"/>
      </w:pPr>
      <w:rPr>
        <w:rFonts w:ascii="Calibri" w:eastAsia="Calibri" w:hAnsi="Calibri"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7ECF2DA1"/>
    <w:multiLevelType w:val="hybridMultilevel"/>
    <w:tmpl w:val="5C3A8BA2"/>
    <w:lvl w:ilvl="0" w:tplc="0C070015">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2" w15:restartNumberingAfterBreak="0">
    <w:nsid w:val="7FC27E34"/>
    <w:multiLevelType w:val="hybridMultilevel"/>
    <w:tmpl w:val="55227E5A"/>
    <w:lvl w:ilvl="0" w:tplc="CC1275CA">
      <w:start w:val="1"/>
      <w:numFmt w:val="decimal"/>
      <w:lvlText w:val="(%1)"/>
      <w:lvlJc w:val="left"/>
      <w:pPr>
        <w:ind w:left="915" w:hanging="555"/>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3" w15:restartNumberingAfterBreak="0">
    <w:nsid w:val="7FDD24F2"/>
    <w:multiLevelType w:val="hybridMultilevel"/>
    <w:tmpl w:val="84088B68"/>
    <w:lvl w:ilvl="0" w:tplc="00787010">
      <w:numFmt w:val="bullet"/>
      <w:lvlText w:val=""/>
      <w:lvlJc w:val="left"/>
      <w:pPr>
        <w:ind w:left="720" w:hanging="360"/>
      </w:pPr>
      <w:rPr>
        <w:rFonts w:ascii="Wingdings" w:eastAsia="Calibri" w:hAnsi="Wingdings" w:cs="Times New Roman" w:hint="default"/>
        <w:sz w:val="16"/>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7"/>
  </w:num>
  <w:num w:numId="2">
    <w:abstractNumId w:val="5"/>
  </w:num>
  <w:num w:numId="3">
    <w:abstractNumId w:val="20"/>
  </w:num>
  <w:num w:numId="4">
    <w:abstractNumId w:val="12"/>
  </w:num>
  <w:num w:numId="5">
    <w:abstractNumId w:val="4"/>
  </w:num>
  <w:num w:numId="6">
    <w:abstractNumId w:val="8"/>
  </w:num>
  <w:num w:numId="7">
    <w:abstractNumId w:val="21"/>
  </w:num>
  <w:num w:numId="8">
    <w:abstractNumId w:val="2"/>
  </w:num>
  <w:num w:numId="9">
    <w:abstractNumId w:val="14"/>
  </w:num>
  <w:num w:numId="10">
    <w:abstractNumId w:val="13"/>
  </w:num>
  <w:num w:numId="11">
    <w:abstractNumId w:val="7"/>
  </w:num>
  <w:num w:numId="12">
    <w:abstractNumId w:val="10"/>
  </w:num>
  <w:num w:numId="13">
    <w:abstractNumId w:val="19"/>
  </w:num>
  <w:num w:numId="14">
    <w:abstractNumId w:val="11"/>
  </w:num>
  <w:num w:numId="15">
    <w:abstractNumId w:val="1"/>
  </w:num>
  <w:num w:numId="16">
    <w:abstractNumId w:val="15"/>
  </w:num>
  <w:num w:numId="17">
    <w:abstractNumId w:val="3"/>
  </w:num>
  <w:num w:numId="18">
    <w:abstractNumId w:val="6"/>
  </w:num>
  <w:num w:numId="19">
    <w:abstractNumId w:val="9"/>
  </w:num>
  <w:num w:numId="20">
    <w:abstractNumId w:val="23"/>
  </w:num>
  <w:num w:numId="21">
    <w:abstractNumId w:val="16"/>
  </w:num>
  <w:num w:numId="22">
    <w:abstractNumId w:val="22"/>
  </w:num>
  <w:num w:numId="23">
    <w:abstractNumId w:val="18"/>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8"/>
  <w:proofState w:spelling="clean" w:grammar="clean"/>
  <w:defaultTabStop w:val="709"/>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736"/>
    <w:rsid w:val="00002BCD"/>
    <w:rsid w:val="000049BE"/>
    <w:rsid w:val="00005860"/>
    <w:rsid w:val="000071D8"/>
    <w:rsid w:val="000130D8"/>
    <w:rsid w:val="000145B7"/>
    <w:rsid w:val="00017E86"/>
    <w:rsid w:val="000218AD"/>
    <w:rsid w:val="00023067"/>
    <w:rsid w:val="00024E0D"/>
    <w:rsid w:val="00026573"/>
    <w:rsid w:val="000275B3"/>
    <w:rsid w:val="00027E13"/>
    <w:rsid w:val="00030E27"/>
    <w:rsid w:val="00033E57"/>
    <w:rsid w:val="00035F3B"/>
    <w:rsid w:val="00041508"/>
    <w:rsid w:val="00044D49"/>
    <w:rsid w:val="00047463"/>
    <w:rsid w:val="000501AF"/>
    <w:rsid w:val="000503BE"/>
    <w:rsid w:val="000514C3"/>
    <w:rsid w:val="000529D6"/>
    <w:rsid w:val="0005304F"/>
    <w:rsid w:val="000531F4"/>
    <w:rsid w:val="00053343"/>
    <w:rsid w:val="00053736"/>
    <w:rsid w:val="0005674D"/>
    <w:rsid w:val="000577A6"/>
    <w:rsid w:val="00060B07"/>
    <w:rsid w:val="00062E4E"/>
    <w:rsid w:val="000650BD"/>
    <w:rsid w:val="00071623"/>
    <w:rsid w:val="0007238E"/>
    <w:rsid w:val="000753F2"/>
    <w:rsid w:val="00076FA5"/>
    <w:rsid w:val="00080265"/>
    <w:rsid w:val="00080FF2"/>
    <w:rsid w:val="00082874"/>
    <w:rsid w:val="000836B8"/>
    <w:rsid w:val="0008705E"/>
    <w:rsid w:val="0008735D"/>
    <w:rsid w:val="000922E8"/>
    <w:rsid w:val="000959B1"/>
    <w:rsid w:val="000968E9"/>
    <w:rsid w:val="0009796F"/>
    <w:rsid w:val="00097B24"/>
    <w:rsid w:val="000A78CD"/>
    <w:rsid w:val="000A7A88"/>
    <w:rsid w:val="000B2642"/>
    <w:rsid w:val="000B4134"/>
    <w:rsid w:val="000C1C62"/>
    <w:rsid w:val="000C1DC8"/>
    <w:rsid w:val="000C2D9E"/>
    <w:rsid w:val="000C3123"/>
    <w:rsid w:val="000C3E74"/>
    <w:rsid w:val="000C56E7"/>
    <w:rsid w:val="000C5EAE"/>
    <w:rsid w:val="000C7215"/>
    <w:rsid w:val="000C7453"/>
    <w:rsid w:val="000C74EF"/>
    <w:rsid w:val="000D0892"/>
    <w:rsid w:val="000D3029"/>
    <w:rsid w:val="000D53B7"/>
    <w:rsid w:val="000D6550"/>
    <w:rsid w:val="000D664A"/>
    <w:rsid w:val="000D7AE5"/>
    <w:rsid w:val="000E07BC"/>
    <w:rsid w:val="000E19C6"/>
    <w:rsid w:val="000E3345"/>
    <w:rsid w:val="000E3E10"/>
    <w:rsid w:val="000F21D3"/>
    <w:rsid w:val="000F3326"/>
    <w:rsid w:val="000F42A5"/>
    <w:rsid w:val="00100C3B"/>
    <w:rsid w:val="00103862"/>
    <w:rsid w:val="00104EB0"/>
    <w:rsid w:val="001053CB"/>
    <w:rsid w:val="00106EC6"/>
    <w:rsid w:val="00110AF6"/>
    <w:rsid w:val="00112961"/>
    <w:rsid w:val="001129FA"/>
    <w:rsid w:val="00115FE5"/>
    <w:rsid w:val="00117DF1"/>
    <w:rsid w:val="001218DD"/>
    <w:rsid w:val="00122B1D"/>
    <w:rsid w:val="00125690"/>
    <w:rsid w:val="00127F2D"/>
    <w:rsid w:val="001361D8"/>
    <w:rsid w:val="00136FAE"/>
    <w:rsid w:val="001375BC"/>
    <w:rsid w:val="0014062D"/>
    <w:rsid w:val="00141EC1"/>
    <w:rsid w:val="001548E2"/>
    <w:rsid w:val="00154AAD"/>
    <w:rsid w:val="00154EC5"/>
    <w:rsid w:val="00156736"/>
    <w:rsid w:val="00163FD4"/>
    <w:rsid w:val="001642C7"/>
    <w:rsid w:val="00165EFC"/>
    <w:rsid w:val="00166030"/>
    <w:rsid w:val="00170FAF"/>
    <w:rsid w:val="00173AA4"/>
    <w:rsid w:val="00177224"/>
    <w:rsid w:val="001814C1"/>
    <w:rsid w:val="00183001"/>
    <w:rsid w:val="00183C8C"/>
    <w:rsid w:val="001854C0"/>
    <w:rsid w:val="00187AF7"/>
    <w:rsid w:val="0019194B"/>
    <w:rsid w:val="0019196A"/>
    <w:rsid w:val="0019444A"/>
    <w:rsid w:val="001951AD"/>
    <w:rsid w:val="00197E9E"/>
    <w:rsid w:val="001A0EB7"/>
    <w:rsid w:val="001A336D"/>
    <w:rsid w:val="001A7F2E"/>
    <w:rsid w:val="001B23FA"/>
    <w:rsid w:val="001B47CD"/>
    <w:rsid w:val="001C4436"/>
    <w:rsid w:val="001D04D4"/>
    <w:rsid w:val="001D0C4D"/>
    <w:rsid w:val="001D7E88"/>
    <w:rsid w:val="001E0D3C"/>
    <w:rsid w:val="001E3AF3"/>
    <w:rsid w:val="001F30EE"/>
    <w:rsid w:val="001F3D96"/>
    <w:rsid w:val="001F624B"/>
    <w:rsid w:val="001F78E0"/>
    <w:rsid w:val="001F798A"/>
    <w:rsid w:val="00216F15"/>
    <w:rsid w:val="00221590"/>
    <w:rsid w:val="0022201E"/>
    <w:rsid w:val="0022388C"/>
    <w:rsid w:val="00226E26"/>
    <w:rsid w:val="00227E69"/>
    <w:rsid w:val="00230208"/>
    <w:rsid w:val="002339FA"/>
    <w:rsid w:val="00233B74"/>
    <w:rsid w:val="0024005F"/>
    <w:rsid w:val="00241625"/>
    <w:rsid w:val="00243B84"/>
    <w:rsid w:val="0024605E"/>
    <w:rsid w:val="00252C50"/>
    <w:rsid w:val="00254A7F"/>
    <w:rsid w:val="00255605"/>
    <w:rsid w:val="002629B9"/>
    <w:rsid w:val="00264A1E"/>
    <w:rsid w:val="00266211"/>
    <w:rsid w:val="002714D9"/>
    <w:rsid w:val="0027651D"/>
    <w:rsid w:val="0028046D"/>
    <w:rsid w:val="00281B0B"/>
    <w:rsid w:val="002822AB"/>
    <w:rsid w:val="00284608"/>
    <w:rsid w:val="0029182D"/>
    <w:rsid w:val="00292D5C"/>
    <w:rsid w:val="00293F47"/>
    <w:rsid w:val="00297275"/>
    <w:rsid w:val="002A043C"/>
    <w:rsid w:val="002A513C"/>
    <w:rsid w:val="002B06D8"/>
    <w:rsid w:val="002B0792"/>
    <w:rsid w:val="002B0D87"/>
    <w:rsid w:val="002B2A48"/>
    <w:rsid w:val="002B4C46"/>
    <w:rsid w:val="002B541A"/>
    <w:rsid w:val="002B6A70"/>
    <w:rsid w:val="002C05E7"/>
    <w:rsid w:val="002D586D"/>
    <w:rsid w:val="002E0860"/>
    <w:rsid w:val="002E133E"/>
    <w:rsid w:val="002E5774"/>
    <w:rsid w:val="002E5C5F"/>
    <w:rsid w:val="002E6BF9"/>
    <w:rsid w:val="002F0D3E"/>
    <w:rsid w:val="002F0F9A"/>
    <w:rsid w:val="002F3A98"/>
    <w:rsid w:val="002F6D43"/>
    <w:rsid w:val="003014CB"/>
    <w:rsid w:val="00301ABE"/>
    <w:rsid w:val="003031FE"/>
    <w:rsid w:val="00304480"/>
    <w:rsid w:val="003058B4"/>
    <w:rsid w:val="00307879"/>
    <w:rsid w:val="003138DE"/>
    <w:rsid w:val="0031586C"/>
    <w:rsid w:val="0031687A"/>
    <w:rsid w:val="0032159D"/>
    <w:rsid w:val="00321AA5"/>
    <w:rsid w:val="00322AA9"/>
    <w:rsid w:val="00323F95"/>
    <w:rsid w:val="00327B5C"/>
    <w:rsid w:val="00330637"/>
    <w:rsid w:val="00331009"/>
    <w:rsid w:val="00331EC2"/>
    <w:rsid w:val="003320A2"/>
    <w:rsid w:val="00332F97"/>
    <w:rsid w:val="00341ED1"/>
    <w:rsid w:val="003525BC"/>
    <w:rsid w:val="0035290A"/>
    <w:rsid w:val="0035607A"/>
    <w:rsid w:val="0035643A"/>
    <w:rsid w:val="00356BEF"/>
    <w:rsid w:val="00361C36"/>
    <w:rsid w:val="00364223"/>
    <w:rsid w:val="00366079"/>
    <w:rsid w:val="00366586"/>
    <w:rsid w:val="00372CA6"/>
    <w:rsid w:val="00372D7D"/>
    <w:rsid w:val="00380320"/>
    <w:rsid w:val="003846FB"/>
    <w:rsid w:val="003858A4"/>
    <w:rsid w:val="0038761E"/>
    <w:rsid w:val="003900FF"/>
    <w:rsid w:val="003918AB"/>
    <w:rsid w:val="00392057"/>
    <w:rsid w:val="003956BA"/>
    <w:rsid w:val="00397C99"/>
    <w:rsid w:val="003A1786"/>
    <w:rsid w:val="003A4A39"/>
    <w:rsid w:val="003A720F"/>
    <w:rsid w:val="003A729C"/>
    <w:rsid w:val="003A79D3"/>
    <w:rsid w:val="003A7B3A"/>
    <w:rsid w:val="003B4EF5"/>
    <w:rsid w:val="003B7449"/>
    <w:rsid w:val="003B78E1"/>
    <w:rsid w:val="003B7E7C"/>
    <w:rsid w:val="003C3C68"/>
    <w:rsid w:val="003C5A08"/>
    <w:rsid w:val="003C7B9C"/>
    <w:rsid w:val="003D3210"/>
    <w:rsid w:val="003D3C08"/>
    <w:rsid w:val="003D4208"/>
    <w:rsid w:val="003D4948"/>
    <w:rsid w:val="003D578D"/>
    <w:rsid w:val="003D6B7C"/>
    <w:rsid w:val="003E01C2"/>
    <w:rsid w:val="003E4B5A"/>
    <w:rsid w:val="003E5262"/>
    <w:rsid w:val="003E6C8B"/>
    <w:rsid w:val="003F4F79"/>
    <w:rsid w:val="003F5F24"/>
    <w:rsid w:val="00401F20"/>
    <w:rsid w:val="004022AD"/>
    <w:rsid w:val="00402B0A"/>
    <w:rsid w:val="00402FD3"/>
    <w:rsid w:val="00404EBE"/>
    <w:rsid w:val="00405D27"/>
    <w:rsid w:val="00405F6A"/>
    <w:rsid w:val="0040660C"/>
    <w:rsid w:val="0041146D"/>
    <w:rsid w:val="00412C8A"/>
    <w:rsid w:val="00414F7B"/>
    <w:rsid w:val="00415A3B"/>
    <w:rsid w:val="004175DA"/>
    <w:rsid w:val="00422844"/>
    <w:rsid w:val="00423790"/>
    <w:rsid w:val="00425FA2"/>
    <w:rsid w:val="00426D0C"/>
    <w:rsid w:val="00427CCB"/>
    <w:rsid w:val="004314ED"/>
    <w:rsid w:val="00437DD9"/>
    <w:rsid w:val="0044258E"/>
    <w:rsid w:val="00443479"/>
    <w:rsid w:val="00444795"/>
    <w:rsid w:val="00445469"/>
    <w:rsid w:val="00453BD9"/>
    <w:rsid w:val="00455389"/>
    <w:rsid w:val="004579CC"/>
    <w:rsid w:val="0046010D"/>
    <w:rsid w:val="0046449B"/>
    <w:rsid w:val="00470116"/>
    <w:rsid w:val="0047040C"/>
    <w:rsid w:val="00470A37"/>
    <w:rsid w:val="004715A0"/>
    <w:rsid w:val="00473069"/>
    <w:rsid w:val="004769C1"/>
    <w:rsid w:val="00480219"/>
    <w:rsid w:val="00482EB9"/>
    <w:rsid w:val="00483AF4"/>
    <w:rsid w:val="00490F98"/>
    <w:rsid w:val="00492E8A"/>
    <w:rsid w:val="004962B2"/>
    <w:rsid w:val="004A0F78"/>
    <w:rsid w:val="004A358E"/>
    <w:rsid w:val="004A758D"/>
    <w:rsid w:val="004A7B8C"/>
    <w:rsid w:val="004A7F97"/>
    <w:rsid w:val="004B1812"/>
    <w:rsid w:val="004B3225"/>
    <w:rsid w:val="004B3626"/>
    <w:rsid w:val="004B7526"/>
    <w:rsid w:val="004C127B"/>
    <w:rsid w:val="004C521C"/>
    <w:rsid w:val="004C565F"/>
    <w:rsid w:val="004C61B0"/>
    <w:rsid w:val="004C688C"/>
    <w:rsid w:val="004D05C1"/>
    <w:rsid w:val="004D4E03"/>
    <w:rsid w:val="004D7E29"/>
    <w:rsid w:val="004E0946"/>
    <w:rsid w:val="004E09BE"/>
    <w:rsid w:val="004E21EA"/>
    <w:rsid w:val="004E5EB3"/>
    <w:rsid w:val="004F0649"/>
    <w:rsid w:val="004F4C87"/>
    <w:rsid w:val="004F5C06"/>
    <w:rsid w:val="004F71E7"/>
    <w:rsid w:val="00504555"/>
    <w:rsid w:val="005058F6"/>
    <w:rsid w:val="0050601B"/>
    <w:rsid w:val="005062A1"/>
    <w:rsid w:val="005116C6"/>
    <w:rsid w:val="005123EB"/>
    <w:rsid w:val="00515454"/>
    <w:rsid w:val="00517EE2"/>
    <w:rsid w:val="0052006D"/>
    <w:rsid w:val="00523305"/>
    <w:rsid w:val="00525A8C"/>
    <w:rsid w:val="00542A19"/>
    <w:rsid w:val="00543745"/>
    <w:rsid w:val="00543C28"/>
    <w:rsid w:val="00544CBD"/>
    <w:rsid w:val="00547FCB"/>
    <w:rsid w:val="00555488"/>
    <w:rsid w:val="005643E1"/>
    <w:rsid w:val="00567270"/>
    <w:rsid w:val="005719C8"/>
    <w:rsid w:val="00574BF5"/>
    <w:rsid w:val="00575346"/>
    <w:rsid w:val="0057564D"/>
    <w:rsid w:val="0057668C"/>
    <w:rsid w:val="005776A1"/>
    <w:rsid w:val="005776E5"/>
    <w:rsid w:val="00581B27"/>
    <w:rsid w:val="00583A01"/>
    <w:rsid w:val="00586E68"/>
    <w:rsid w:val="005871BB"/>
    <w:rsid w:val="00590BDA"/>
    <w:rsid w:val="00591F8E"/>
    <w:rsid w:val="00592D1C"/>
    <w:rsid w:val="0059390F"/>
    <w:rsid w:val="005A0CC6"/>
    <w:rsid w:val="005A3F88"/>
    <w:rsid w:val="005A4C77"/>
    <w:rsid w:val="005A4F00"/>
    <w:rsid w:val="005A68C8"/>
    <w:rsid w:val="005A746B"/>
    <w:rsid w:val="005B1C5F"/>
    <w:rsid w:val="005B1E35"/>
    <w:rsid w:val="005B290A"/>
    <w:rsid w:val="005B76E9"/>
    <w:rsid w:val="005C2B7C"/>
    <w:rsid w:val="005C2E44"/>
    <w:rsid w:val="005C351A"/>
    <w:rsid w:val="005D2CDE"/>
    <w:rsid w:val="005D34DD"/>
    <w:rsid w:val="005D72F4"/>
    <w:rsid w:val="005E1427"/>
    <w:rsid w:val="005E4972"/>
    <w:rsid w:val="005F489B"/>
    <w:rsid w:val="005F48F9"/>
    <w:rsid w:val="005F7071"/>
    <w:rsid w:val="005F7BC3"/>
    <w:rsid w:val="00600555"/>
    <w:rsid w:val="00603548"/>
    <w:rsid w:val="00611A54"/>
    <w:rsid w:val="00614BA3"/>
    <w:rsid w:val="006161E3"/>
    <w:rsid w:val="00617314"/>
    <w:rsid w:val="00620BA9"/>
    <w:rsid w:val="00621898"/>
    <w:rsid w:val="00622D07"/>
    <w:rsid w:val="00624F4C"/>
    <w:rsid w:val="006266F3"/>
    <w:rsid w:val="00627A25"/>
    <w:rsid w:val="006337F1"/>
    <w:rsid w:val="00634A89"/>
    <w:rsid w:val="0063518C"/>
    <w:rsid w:val="0064006F"/>
    <w:rsid w:val="0064564A"/>
    <w:rsid w:val="00645CBC"/>
    <w:rsid w:val="00647DB3"/>
    <w:rsid w:val="00650CFD"/>
    <w:rsid w:val="00652CE9"/>
    <w:rsid w:val="00653551"/>
    <w:rsid w:val="006578A5"/>
    <w:rsid w:val="006639C2"/>
    <w:rsid w:val="0066499D"/>
    <w:rsid w:val="00665D54"/>
    <w:rsid w:val="006662E7"/>
    <w:rsid w:val="006667F0"/>
    <w:rsid w:val="00666A96"/>
    <w:rsid w:val="0067544F"/>
    <w:rsid w:val="00677526"/>
    <w:rsid w:val="0067767F"/>
    <w:rsid w:val="006776F9"/>
    <w:rsid w:val="00677DF7"/>
    <w:rsid w:val="00682D5A"/>
    <w:rsid w:val="00683EC1"/>
    <w:rsid w:val="00691771"/>
    <w:rsid w:val="00691F05"/>
    <w:rsid w:val="00692A7C"/>
    <w:rsid w:val="006934FD"/>
    <w:rsid w:val="00696E37"/>
    <w:rsid w:val="006A4AB7"/>
    <w:rsid w:val="006A4CC7"/>
    <w:rsid w:val="006A6165"/>
    <w:rsid w:val="006B0F82"/>
    <w:rsid w:val="006B2A67"/>
    <w:rsid w:val="006C13DC"/>
    <w:rsid w:val="006C3FAA"/>
    <w:rsid w:val="006C5DDE"/>
    <w:rsid w:val="006D25EA"/>
    <w:rsid w:val="006D2CC9"/>
    <w:rsid w:val="006E431E"/>
    <w:rsid w:val="006E5463"/>
    <w:rsid w:val="006E58E5"/>
    <w:rsid w:val="006E701D"/>
    <w:rsid w:val="006E7579"/>
    <w:rsid w:val="006E77E6"/>
    <w:rsid w:val="006F2FA2"/>
    <w:rsid w:val="006F51CF"/>
    <w:rsid w:val="006F58F0"/>
    <w:rsid w:val="006F59F4"/>
    <w:rsid w:val="00700CF5"/>
    <w:rsid w:val="00703658"/>
    <w:rsid w:val="00707058"/>
    <w:rsid w:val="007100D9"/>
    <w:rsid w:val="00711745"/>
    <w:rsid w:val="007144DD"/>
    <w:rsid w:val="00715693"/>
    <w:rsid w:val="007160D5"/>
    <w:rsid w:val="00723AB8"/>
    <w:rsid w:val="007256E6"/>
    <w:rsid w:val="00726972"/>
    <w:rsid w:val="007309DC"/>
    <w:rsid w:val="00731A64"/>
    <w:rsid w:val="00733303"/>
    <w:rsid w:val="00735D41"/>
    <w:rsid w:val="0074021D"/>
    <w:rsid w:val="007403B6"/>
    <w:rsid w:val="00741755"/>
    <w:rsid w:val="007425CB"/>
    <w:rsid w:val="007428F1"/>
    <w:rsid w:val="0074313E"/>
    <w:rsid w:val="007434EF"/>
    <w:rsid w:val="00745469"/>
    <w:rsid w:val="00754AC7"/>
    <w:rsid w:val="00754C0B"/>
    <w:rsid w:val="007571BA"/>
    <w:rsid w:val="007572FE"/>
    <w:rsid w:val="0075782B"/>
    <w:rsid w:val="00762D3C"/>
    <w:rsid w:val="00764020"/>
    <w:rsid w:val="007656CD"/>
    <w:rsid w:val="007704C5"/>
    <w:rsid w:val="0077108E"/>
    <w:rsid w:val="00771096"/>
    <w:rsid w:val="007744E4"/>
    <w:rsid w:val="00774974"/>
    <w:rsid w:val="007758F0"/>
    <w:rsid w:val="007765F5"/>
    <w:rsid w:val="00780D7A"/>
    <w:rsid w:val="00784566"/>
    <w:rsid w:val="0078576B"/>
    <w:rsid w:val="00785A18"/>
    <w:rsid w:val="00786959"/>
    <w:rsid w:val="007940DD"/>
    <w:rsid w:val="00796C41"/>
    <w:rsid w:val="00797181"/>
    <w:rsid w:val="007A04D1"/>
    <w:rsid w:val="007A0C43"/>
    <w:rsid w:val="007A14D1"/>
    <w:rsid w:val="007A6B4A"/>
    <w:rsid w:val="007B1EE5"/>
    <w:rsid w:val="007B388E"/>
    <w:rsid w:val="007B4AF4"/>
    <w:rsid w:val="007B64D8"/>
    <w:rsid w:val="007C04B6"/>
    <w:rsid w:val="007C3D94"/>
    <w:rsid w:val="007C45F5"/>
    <w:rsid w:val="007D16D3"/>
    <w:rsid w:val="007D22CA"/>
    <w:rsid w:val="007D4508"/>
    <w:rsid w:val="007D4B3F"/>
    <w:rsid w:val="007E0243"/>
    <w:rsid w:val="007E03C4"/>
    <w:rsid w:val="007E670E"/>
    <w:rsid w:val="007E75A0"/>
    <w:rsid w:val="007F6AA1"/>
    <w:rsid w:val="007F7821"/>
    <w:rsid w:val="00806C4E"/>
    <w:rsid w:val="00807B3C"/>
    <w:rsid w:val="00811884"/>
    <w:rsid w:val="00813B9B"/>
    <w:rsid w:val="00817B62"/>
    <w:rsid w:val="00820C49"/>
    <w:rsid w:val="00822504"/>
    <w:rsid w:val="00824317"/>
    <w:rsid w:val="0082595A"/>
    <w:rsid w:val="008270FD"/>
    <w:rsid w:val="00832BA2"/>
    <w:rsid w:val="00833DD5"/>
    <w:rsid w:val="00836592"/>
    <w:rsid w:val="008405E2"/>
    <w:rsid w:val="0084174A"/>
    <w:rsid w:val="00841EC6"/>
    <w:rsid w:val="00842445"/>
    <w:rsid w:val="00843FF1"/>
    <w:rsid w:val="0084555A"/>
    <w:rsid w:val="00845FDD"/>
    <w:rsid w:val="0084696D"/>
    <w:rsid w:val="00847122"/>
    <w:rsid w:val="008551F6"/>
    <w:rsid w:val="008566CE"/>
    <w:rsid w:val="0086252A"/>
    <w:rsid w:val="00866A80"/>
    <w:rsid w:val="0086732C"/>
    <w:rsid w:val="008722D8"/>
    <w:rsid w:val="00872F37"/>
    <w:rsid w:val="00875B79"/>
    <w:rsid w:val="00877BDF"/>
    <w:rsid w:val="008800D6"/>
    <w:rsid w:val="00881E1B"/>
    <w:rsid w:val="00881E46"/>
    <w:rsid w:val="00883E58"/>
    <w:rsid w:val="00884ED3"/>
    <w:rsid w:val="00886ECE"/>
    <w:rsid w:val="008906D2"/>
    <w:rsid w:val="00891F0D"/>
    <w:rsid w:val="00892832"/>
    <w:rsid w:val="00894E5F"/>
    <w:rsid w:val="0089770C"/>
    <w:rsid w:val="008A2272"/>
    <w:rsid w:val="008A29A5"/>
    <w:rsid w:val="008A4DBA"/>
    <w:rsid w:val="008A4F5A"/>
    <w:rsid w:val="008A7660"/>
    <w:rsid w:val="008A7D23"/>
    <w:rsid w:val="008B4748"/>
    <w:rsid w:val="008B7067"/>
    <w:rsid w:val="008B7F94"/>
    <w:rsid w:val="008C0A64"/>
    <w:rsid w:val="008C42F4"/>
    <w:rsid w:val="008C5EB2"/>
    <w:rsid w:val="008D16F8"/>
    <w:rsid w:val="008D2DF6"/>
    <w:rsid w:val="008D4F1A"/>
    <w:rsid w:val="008D60E1"/>
    <w:rsid w:val="008E0EB9"/>
    <w:rsid w:val="008E148A"/>
    <w:rsid w:val="008E14E9"/>
    <w:rsid w:val="008E5ACE"/>
    <w:rsid w:val="008E5FFC"/>
    <w:rsid w:val="008E6CD3"/>
    <w:rsid w:val="008E7C9D"/>
    <w:rsid w:val="008F0F26"/>
    <w:rsid w:val="008F4BD6"/>
    <w:rsid w:val="008F687C"/>
    <w:rsid w:val="008F6EB7"/>
    <w:rsid w:val="009002F8"/>
    <w:rsid w:val="00900317"/>
    <w:rsid w:val="009005C1"/>
    <w:rsid w:val="00900FA2"/>
    <w:rsid w:val="00901461"/>
    <w:rsid w:val="0090523D"/>
    <w:rsid w:val="0091032E"/>
    <w:rsid w:val="00910BE1"/>
    <w:rsid w:val="00913636"/>
    <w:rsid w:val="00913E91"/>
    <w:rsid w:val="00915662"/>
    <w:rsid w:val="00915712"/>
    <w:rsid w:val="00915B95"/>
    <w:rsid w:val="00917F32"/>
    <w:rsid w:val="00920AB9"/>
    <w:rsid w:val="0092186F"/>
    <w:rsid w:val="00925CF5"/>
    <w:rsid w:val="00926498"/>
    <w:rsid w:val="00926C0D"/>
    <w:rsid w:val="0092724F"/>
    <w:rsid w:val="00930573"/>
    <w:rsid w:val="00937D4A"/>
    <w:rsid w:val="00941840"/>
    <w:rsid w:val="00941C25"/>
    <w:rsid w:val="00944391"/>
    <w:rsid w:val="0094506B"/>
    <w:rsid w:val="00953BEA"/>
    <w:rsid w:val="009542A3"/>
    <w:rsid w:val="009558F9"/>
    <w:rsid w:val="009615FF"/>
    <w:rsid w:val="00961A30"/>
    <w:rsid w:val="00964E37"/>
    <w:rsid w:val="00966B0B"/>
    <w:rsid w:val="0097015C"/>
    <w:rsid w:val="009702E1"/>
    <w:rsid w:val="009730D5"/>
    <w:rsid w:val="009744F5"/>
    <w:rsid w:val="00976DCF"/>
    <w:rsid w:val="00976FD0"/>
    <w:rsid w:val="009774FD"/>
    <w:rsid w:val="00982CC0"/>
    <w:rsid w:val="009839CB"/>
    <w:rsid w:val="00986F29"/>
    <w:rsid w:val="0098783B"/>
    <w:rsid w:val="00990E30"/>
    <w:rsid w:val="00990F07"/>
    <w:rsid w:val="009915DA"/>
    <w:rsid w:val="00991995"/>
    <w:rsid w:val="00994033"/>
    <w:rsid w:val="009968DF"/>
    <w:rsid w:val="00997155"/>
    <w:rsid w:val="009A2420"/>
    <w:rsid w:val="009B442A"/>
    <w:rsid w:val="009B5365"/>
    <w:rsid w:val="009B5FDF"/>
    <w:rsid w:val="009C022B"/>
    <w:rsid w:val="009C181E"/>
    <w:rsid w:val="009C369C"/>
    <w:rsid w:val="009C7414"/>
    <w:rsid w:val="009D01A4"/>
    <w:rsid w:val="009D0AE6"/>
    <w:rsid w:val="009D5943"/>
    <w:rsid w:val="009D6533"/>
    <w:rsid w:val="009E0D30"/>
    <w:rsid w:val="009E1AA4"/>
    <w:rsid w:val="009E325E"/>
    <w:rsid w:val="009E366C"/>
    <w:rsid w:val="009E70D1"/>
    <w:rsid w:val="009E7A30"/>
    <w:rsid w:val="009F0743"/>
    <w:rsid w:val="009F1EDE"/>
    <w:rsid w:val="009F22A6"/>
    <w:rsid w:val="00A014CB"/>
    <w:rsid w:val="00A04764"/>
    <w:rsid w:val="00A056FB"/>
    <w:rsid w:val="00A05FC6"/>
    <w:rsid w:val="00A07D32"/>
    <w:rsid w:val="00A109B9"/>
    <w:rsid w:val="00A111AC"/>
    <w:rsid w:val="00A111B6"/>
    <w:rsid w:val="00A1373E"/>
    <w:rsid w:val="00A1783F"/>
    <w:rsid w:val="00A17FB6"/>
    <w:rsid w:val="00A26141"/>
    <w:rsid w:val="00A27F46"/>
    <w:rsid w:val="00A32BD7"/>
    <w:rsid w:val="00A32E31"/>
    <w:rsid w:val="00A332CF"/>
    <w:rsid w:val="00A447BB"/>
    <w:rsid w:val="00A45074"/>
    <w:rsid w:val="00A4611F"/>
    <w:rsid w:val="00A54EA6"/>
    <w:rsid w:val="00A56BFB"/>
    <w:rsid w:val="00A60086"/>
    <w:rsid w:val="00A602A2"/>
    <w:rsid w:val="00A6264B"/>
    <w:rsid w:val="00A62825"/>
    <w:rsid w:val="00A63EFA"/>
    <w:rsid w:val="00A65388"/>
    <w:rsid w:val="00A7290E"/>
    <w:rsid w:val="00A855CB"/>
    <w:rsid w:val="00A85F2D"/>
    <w:rsid w:val="00A92549"/>
    <w:rsid w:val="00A92587"/>
    <w:rsid w:val="00A93F96"/>
    <w:rsid w:val="00A95153"/>
    <w:rsid w:val="00A95237"/>
    <w:rsid w:val="00AA0CB9"/>
    <w:rsid w:val="00AA38F6"/>
    <w:rsid w:val="00AA3FE6"/>
    <w:rsid w:val="00AA4144"/>
    <w:rsid w:val="00AA6C47"/>
    <w:rsid w:val="00AB17BC"/>
    <w:rsid w:val="00AB4524"/>
    <w:rsid w:val="00AB4A50"/>
    <w:rsid w:val="00AB7708"/>
    <w:rsid w:val="00AC28D9"/>
    <w:rsid w:val="00AC300D"/>
    <w:rsid w:val="00AC5745"/>
    <w:rsid w:val="00AC58F3"/>
    <w:rsid w:val="00AD33BA"/>
    <w:rsid w:val="00AE180E"/>
    <w:rsid w:val="00AE3323"/>
    <w:rsid w:val="00AE4747"/>
    <w:rsid w:val="00AE4A85"/>
    <w:rsid w:val="00AE5624"/>
    <w:rsid w:val="00AE7E11"/>
    <w:rsid w:val="00AF08D8"/>
    <w:rsid w:val="00AF15E9"/>
    <w:rsid w:val="00AF3D25"/>
    <w:rsid w:val="00AF6365"/>
    <w:rsid w:val="00B01965"/>
    <w:rsid w:val="00B01E3F"/>
    <w:rsid w:val="00B04095"/>
    <w:rsid w:val="00B05C4F"/>
    <w:rsid w:val="00B07A84"/>
    <w:rsid w:val="00B105EC"/>
    <w:rsid w:val="00B107EB"/>
    <w:rsid w:val="00B15219"/>
    <w:rsid w:val="00B155C7"/>
    <w:rsid w:val="00B15F13"/>
    <w:rsid w:val="00B20B2E"/>
    <w:rsid w:val="00B25C5C"/>
    <w:rsid w:val="00B30B01"/>
    <w:rsid w:val="00B421A8"/>
    <w:rsid w:val="00B4323F"/>
    <w:rsid w:val="00B46F1D"/>
    <w:rsid w:val="00B54994"/>
    <w:rsid w:val="00B60D3A"/>
    <w:rsid w:val="00B62E59"/>
    <w:rsid w:val="00B630C1"/>
    <w:rsid w:val="00B639A7"/>
    <w:rsid w:val="00B65334"/>
    <w:rsid w:val="00B749EF"/>
    <w:rsid w:val="00B74ED0"/>
    <w:rsid w:val="00B76D13"/>
    <w:rsid w:val="00B77BD5"/>
    <w:rsid w:val="00B84DDE"/>
    <w:rsid w:val="00B9033C"/>
    <w:rsid w:val="00B90C82"/>
    <w:rsid w:val="00B923EE"/>
    <w:rsid w:val="00B977C9"/>
    <w:rsid w:val="00BA12B4"/>
    <w:rsid w:val="00BA15E5"/>
    <w:rsid w:val="00BA3E2E"/>
    <w:rsid w:val="00BA4165"/>
    <w:rsid w:val="00BA536A"/>
    <w:rsid w:val="00BB194A"/>
    <w:rsid w:val="00BB237D"/>
    <w:rsid w:val="00BC21EE"/>
    <w:rsid w:val="00BC2841"/>
    <w:rsid w:val="00BC2A13"/>
    <w:rsid w:val="00BC39D9"/>
    <w:rsid w:val="00BC5489"/>
    <w:rsid w:val="00BD0847"/>
    <w:rsid w:val="00BD1036"/>
    <w:rsid w:val="00BD1126"/>
    <w:rsid w:val="00BD4C95"/>
    <w:rsid w:val="00BD4CEE"/>
    <w:rsid w:val="00BE3AF7"/>
    <w:rsid w:val="00BE7E26"/>
    <w:rsid w:val="00BF3DAD"/>
    <w:rsid w:val="00BF6543"/>
    <w:rsid w:val="00BF79FA"/>
    <w:rsid w:val="00C03DFF"/>
    <w:rsid w:val="00C04D4F"/>
    <w:rsid w:val="00C13596"/>
    <w:rsid w:val="00C13AE6"/>
    <w:rsid w:val="00C1414D"/>
    <w:rsid w:val="00C20C6B"/>
    <w:rsid w:val="00C21F2E"/>
    <w:rsid w:val="00C25190"/>
    <w:rsid w:val="00C25242"/>
    <w:rsid w:val="00C30454"/>
    <w:rsid w:val="00C31730"/>
    <w:rsid w:val="00C358A3"/>
    <w:rsid w:val="00C361A5"/>
    <w:rsid w:val="00C37912"/>
    <w:rsid w:val="00C442FB"/>
    <w:rsid w:val="00C53EDC"/>
    <w:rsid w:val="00C607DD"/>
    <w:rsid w:val="00C61082"/>
    <w:rsid w:val="00C62829"/>
    <w:rsid w:val="00C62E50"/>
    <w:rsid w:val="00C662AD"/>
    <w:rsid w:val="00C67DDF"/>
    <w:rsid w:val="00C7212F"/>
    <w:rsid w:val="00C731FD"/>
    <w:rsid w:val="00C73F7A"/>
    <w:rsid w:val="00C74405"/>
    <w:rsid w:val="00C8152A"/>
    <w:rsid w:val="00C81DED"/>
    <w:rsid w:val="00C94904"/>
    <w:rsid w:val="00C94F5C"/>
    <w:rsid w:val="00C95AC4"/>
    <w:rsid w:val="00CA0FCE"/>
    <w:rsid w:val="00CA1187"/>
    <w:rsid w:val="00CA250E"/>
    <w:rsid w:val="00CA346B"/>
    <w:rsid w:val="00CA5344"/>
    <w:rsid w:val="00CA55F4"/>
    <w:rsid w:val="00CB04BE"/>
    <w:rsid w:val="00CB2DC8"/>
    <w:rsid w:val="00CB4A31"/>
    <w:rsid w:val="00CB6764"/>
    <w:rsid w:val="00CC2143"/>
    <w:rsid w:val="00CC5488"/>
    <w:rsid w:val="00CC59AB"/>
    <w:rsid w:val="00CC67A4"/>
    <w:rsid w:val="00CC73C1"/>
    <w:rsid w:val="00CD07E3"/>
    <w:rsid w:val="00CD77DC"/>
    <w:rsid w:val="00CD7816"/>
    <w:rsid w:val="00CE0AAE"/>
    <w:rsid w:val="00CE7F2A"/>
    <w:rsid w:val="00CF06E3"/>
    <w:rsid w:val="00CF1B70"/>
    <w:rsid w:val="00CF3DD9"/>
    <w:rsid w:val="00CF7282"/>
    <w:rsid w:val="00D0283F"/>
    <w:rsid w:val="00D03688"/>
    <w:rsid w:val="00D06130"/>
    <w:rsid w:val="00D10270"/>
    <w:rsid w:val="00D11FB7"/>
    <w:rsid w:val="00D17913"/>
    <w:rsid w:val="00D21748"/>
    <w:rsid w:val="00D24397"/>
    <w:rsid w:val="00D26EA2"/>
    <w:rsid w:val="00D3257C"/>
    <w:rsid w:val="00D35136"/>
    <w:rsid w:val="00D35302"/>
    <w:rsid w:val="00D359A1"/>
    <w:rsid w:val="00D3603C"/>
    <w:rsid w:val="00D419C3"/>
    <w:rsid w:val="00D45FDE"/>
    <w:rsid w:val="00D47217"/>
    <w:rsid w:val="00D47989"/>
    <w:rsid w:val="00D50695"/>
    <w:rsid w:val="00D52406"/>
    <w:rsid w:val="00D557F1"/>
    <w:rsid w:val="00D60477"/>
    <w:rsid w:val="00D61E8C"/>
    <w:rsid w:val="00D62E10"/>
    <w:rsid w:val="00D64251"/>
    <w:rsid w:val="00D664CF"/>
    <w:rsid w:val="00D72B0D"/>
    <w:rsid w:val="00D73DD8"/>
    <w:rsid w:val="00D7446B"/>
    <w:rsid w:val="00D84FCD"/>
    <w:rsid w:val="00D872F5"/>
    <w:rsid w:val="00D87F52"/>
    <w:rsid w:val="00D903BB"/>
    <w:rsid w:val="00D90DBC"/>
    <w:rsid w:val="00D915D5"/>
    <w:rsid w:val="00D915EA"/>
    <w:rsid w:val="00D92D29"/>
    <w:rsid w:val="00D95160"/>
    <w:rsid w:val="00D977E6"/>
    <w:rsid w:val="00DA1C59"/>
    <w:rsid w:val="00DA2620"/>
    <w:rsid w:val="00DA5198"/>
    <w:rsid w:val="00DB4ED9"/>
    <w:rsid w:val="00DB5306"/>
    <w:rsid w:val="00DB5AF9"/>
    <w:rsid w:val="00DB67E6"/>
    <w:rsid w:val="00DB6B7A"/>
    <w:rsid w:val="00DC0E9A"/>
    <w:rsid w:val="00DC74AE"/>
    <w:rsid w:val="00DC754B"/>
    <w:rsid w:val="00DD0BE4"/>
    <w:rsid w:val="00DD31D0"/>
    <w:rsid w:val="00DD35BC"/>
    <w:rsid w:val="00DD5EB1"/>
    <w:rsid w:val="00DE06BD"/>
    <w:rsid w:val="00DE5857"/>
    <w:rsid w:val="00DF157E"/>
    <w:rsid w:val="00DF298D"/>
    <w:rsid w:val="00DF41C6"/>
    <w:rsid w:val="00E1368E"/>
    <w:rsid w:val="00E14359"/>
    <w:rsid w:val="00E22053"/>
    <w:rsid w:val="00E2637C"/>
    <w:rsid w:val="00E26467"/>
    <w:rsid w:val="00E31DC5"/>
    <w:rsid w:val="00E341DF"/>
    <w:rsid w:val="00E346C1"/>
    <w:rsid w:val="00E357A6"/>
    <w:rsid w:val="00E41362"/>
    <w:rsid w:val="00E5323C"/>
    <w:rsid w:val="00E536DB"/>
    <w:rsid w:val="00E55131"/>
    <w:rsid w:val="00E563B0"/>
    <w:rsid w:val="00E60A1A"/>
    <w:rsid w:val="00E63160"/>
    <w:rsid w:val="00E64C0F"/>
    <w:rsid w:val="00E70361"/>
    <w:rsid w:val="00E710FB"/>
    <w:rsid w:val="00E73370"/>
    <w:rsid w:val="00E80EB7"/>
    <w:rsid w:val="00E82A88"/>
    <w:rsid w:val="00E84610"/>
    <w:rsid w:val="00E91168"/>
    <w:rsid w:val="00E93338"/>
    <w:rsid w:val="00E93DAE"/>
    <w:rsid w:val="00E93E56"/>
    <w:rsid w:val="00E949F6"/>
    <w:rsid w:val="00E97C3C"/>
    <w:rsid w:val="00EA511A"/>
    <w:rsid w:val="00EA5CAC"/>
    <w:rsid w:val="00EB026B"/>
    <w:rsid w:val="00EB2394"/>
    <w:rsid w:val="00EB4BDE"/>
    <w:rsid w:val="00EB6B4A"/>
    <w:rsid w:val="00EC1021"/>
    <w:rsid w:val="00EC4ED1"/>
    <w:rsid w:val="00EC4F46"/>
    <w:rsid w:val="00ED0509"/>
    <w:rsid w:val="00ED1463"/>
    <w:rsid w:val="00ED5AD9"/>
    <w:rsid w:val="00EE2B74"/>
    <w:rsid w:val="00EE2C16"/>
    <w:rsid w:val="00EE2FE2"/>
    <w:rsid w:val="00EE36C4"/>
    <w:rsid w:val="00EE3BB3"/>
    <w:rsid w:val="00EE3E93"/>
    <w:rsid w:val="00EF1E98"/>
    <w:rsid w:val="00EF237F"/>
    <w:rsid w:val="00EF4ECC"/>
    <w:rsid w:val="00F01E93"/>
    <w:rsid w:val="00F021C4"/>
    <w:rsid w:val="00F02370"/>
    <w:rsid w:val="00F06453"/>
    <w:rsid w:val="00F07240"/>
    <w:rsid w:val="00F11188"/>
    <w:rsid w:val="00F124E9"/>
    <w:rsid w:val="00F12BE4"/>
    <w:rsid w:val="00F22202"/>
    <w:rsid w:val="00F24C35"/>
    <w:rsid w:val="00F30247"/>
    <w:rsid w:val="00F308C3"/>
    <w:rsid w:val="00F31D8D"/>
    <w:rsid w:val="00F331A9"/>
    <w:rsid w:val="00F33319"/>
    <w:rsid w:val="00F35C33"/>
    <w:rsid w:val="00F42A3A"/>
    <w:rsid w:val="00F45D88"/>
    <w:rsid w:val="00F4666F"/>
    <w:rsid w:val="00F51BAE"/>
    <w:rsid w:val="00F53704"/>
    <w:rsid w:val="00F55639"/>
    <w:rsid w:val="00F57D1C"/>
    <w:rsid w:val="00F60666"/>
    <w:rsid w:val="00F61B18"/>
    <w:rsid w:val="00F67446"/>
    <w:rsid w:val="00F7541A"/>
    <w:rsid w:val="00F8055E"/>
    <w:rsid w:val="00F8208A"/>
    <w:rsid w:val="00F869A9"/>
    <w:rsid w:val="00F900EC"/>
    <w:rsid w:val="00F95FCC"/>
    <w:rsid w:val="00FA023B"/>
    <w:rsid w:val="00FB5ED1"/>
    <w:rsid w:val="00FB7EAB"/>
    <w:rsid w:val="00FC0128"/>
    <w:rsid w:val="00FC2FF2"/>
    <w:rsid w:val="00FC49AA"/>
    <w:rsid w:val="00FC7C7E"/>
    <w:rsid w:val="00FC7F89"/>
    <w:rsid w:val="00FD0CF4"/>
    <w:rsid w:val="00FD0DA2"/>
    <w:rsid w:val="00FD19BB"/>
    <w:rsid w:val="00FD1E07"/>
    <w:rsid w:val="00FD459F"/>
    <w:rsid w:val="00FD6D79"/>
    <w:rsid w:val="00FD70BF"/>
    <w:rsid w:val="00FD7DDE"/>
    <w:rsid w:val="00FE027C"/>
    <w:rsid w:val="00FE163C"/>
    <w:rsid w:val="00FE2B3C"/>
    <w:rsid w:val="00FE3FDC"/>
    <w:rsid w:val="00FF0D6E"/>
    <w:rsid w:val="00FF15FB"/>
    <w:rsid w:val="00FF1BE5"/>
    <w:rsid w:val="00FF40B7"/>
    <w:rsid w:val="00FF4C9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F57E1DF"/>
  <w15:chartTrackingRefBased/>
  <w15:docId w15:val="{DDC2D0C5-B302-4001-83CA-2076BAF8D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E14E9"/>
    <w:pPr>
      <w:spacing w:after="120" w:line="300" w:lineRule="exact"/>
      <w:jc w:val="both"/>
    </w:pPr>
    <w:rPr>
      <w:rFonts w:ascii="Trebuchet MS" w:hAnsi="Trebuchet MS"/>
      <w:sz w:val="22"/>
      <w:szCs w:val="22"/>
      <w:lang w:eastAsia="en-US"/>
    </w:rPr>
  </w:style>
  <w:style w:type="paragraph" w:styleId="berschrift1">
    <w:name w:val="heading 1"/>
    <w:basedOn w:val="Standard"/>
    <w:next w:val="Standard"/>
    <w:qFormat/>
    <w:rsid w:val="00CF1B70"/>
    <w:pPr>
      <w:keepNext/>
      <w:tabs>
        <w:tab w:val="left" w:pos="567"/>
      </w:tabs>
      <w:outlineLvl w:val="0"/>
    </w:pPr>
    <w:rPr>
      <w:rFonts w:cs="Arial"/>
      <w:b/>
      <w:bCs/>
      <w:kern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183001"/>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836592"/>
    <w:rPr>
      <w:color w:val="0000FF"/>
      <w:u w:val="single"/>
    </w:rPr>
  </w:style>
  <w:style w:type="paragraph" w:styleId="Kopfzeile">
    <w:name w:val="header"/>
    <w:basedOn w:val="Standard"/>
    <w:link w:val="KopfzeileZchn"/>
    <w:unhideWhenUsed/>
    <w:rsid w:val="00A1373E"/>
    <w:pPr>
      <w:tabs>
        <w:tab w:val="center" w:pos="4536"/>
        <w:tab w:val="right" w:pos="9072"/>
      </w:tabs>
    </w:pPr>
    <w:rPr>
      <w:rFonts w:ascii="Calibri" w:hAnsi="Calibri"/>
      <w:lang w:val="x-none"/>
    </w:rPr>
  </w:style>
  <w:style w:type="character" w:customStyle="1" w:styleId="KopfzeileZchn">
    <w:name w:val="Kopfzeile Zchn"/>
    <w:link w:val="Kopfzeile"/>
    <w:rsid w:val="00A1373E"/>
    <w:rPr>
      <w:sz w:val="22"/>
      <w:szCs w:val="22"/>
      <w:lang w:eastAsia="en-US"/>
    </w:rPr>
  </w:style>
  <w:style w:type="paragraph" w:styleId="Fuzeile">
    <w:name w:val="footer"/>
    <w:basedOn w:val="Standard"/>
    <w:link w:val="FuzeileZchn"/>
    <w:uiPriority w:val="99"/>
    <w:unhideWhenUsed/>
    <w:rsid w:val="00A1373E"/>
    <w:pPr>
      <w:tabs>
        <w:tab w:val="center" w:pos="4536"/>
        <w:tab w:val="right" w:pos="9072"/>
      </w:tabs>
    </w:pPr>
    <w:rPr>
      <w:rFonts w:ascii="Calibri" w:hAnsi="Calibri"/>
      <w:lang w:val="x-none"/>
    </w:rPr>
  </w:style>
  <w:style w:type="character" w:customStyle="1" w:styleId="FuzeileZchn">
    <w:name w:val="Fußzeile Zchn"/>
    <w:link w:val="Fuzeile"/>
    <w:uiPriority w:val="99"/>
    <w:rsid w:val="00A1373E"/>
    <w:rPr>
      <w:sz w:val="22"/>
      <w:szCs w:val="22"/>
      <w:lang w:eastAsia="en-US"/>
    </w:rPr>
  </w:style>
  <w:style w:type="paragraph" w:styleId="Verzeichnis1">
    <w:name w:val="toc 1"/>
    <w:basedOn w:val="Standard"/>
    <w:next w:val="Standard"/>
    <w:autoRedefine/>
    <w:uiPriority w:val="39"/>
    <w:rsid w:val="00A111B6"/>
    <w:pPr>
      <w:tabs>
        <w:tab w:val="right" w:leader="dot" w:pos="9062"/>
      </w:tabs>
      <w:ind w:left="567" w:hanging="567"/>
    </w:pPr>
    <w:rPr>
      <w:rFonts w:cs="Arial"/>
      <w:b/>
    </w:rPr>
  </w:style>
  <w:style w:type="paragraph" w:customStyle="1" w:styleId="Satzung">
    <w:name w:val="Satzung"/>
    <w:basedOn w:val="Fuzeile"/>
    <w:rsid w:val="00C62829"/>
    <w:pPr>
      <w:tabs>
        <w:tab w:val="clear" w:pos="4536"/>
        <w:tab w:val="clear" w:pos="9072"/>
        <w:tab w:val="left" w:pos="454"/>
        <w:tab w:val="left" w:pos="907"/>
        <w:tab w:val="left" w:pos="6237"/>
        <w:tab w:val="left" w:pos="8505"/>
      </w:tabs>
      <w:spacing w:after="60" w:line="240" w:lineRule="auto"/>
      <w:ind w:left="907" w:hanging="907"/>
    </w:pPr>
    <w:rPr>
      <w:rFonts w:ascii="Arial" w:eastAsia="Times New Roman" w:hAnsi="Arial" w:cs="Arial"/>
      <w:lang w:val="en-US" w:eastAsia="de-AT"/>
    </w:rPr>
  </w:style>
  <w:style w:type="paragraph" w:styleId="Sprechblasentext">
    <w:name w:val="Balloon Text"/>
    <w:basedOn w:val="Standard"/>
    <w:link w:val="SprechblasentextZchn"/>
    <w:uiPriority w:val="99"/>
    <w:semiHidden/>
    <w:unhideWhenUsed/>
    <w:rsid w:val="0019196A"/>
    <w:pPr>
      <w:spacing w:after="0" w:line="240" w:lineRule="auto"/>
    </w:pPr>
    <w:rPr>
      <w:rFonts w:ascii="Tahoma" w:hAnsi="Tahoma"/>
      <w:sz w:val="16"/>
      <w:szCs w:val="16"/>
      <w:lang w:val="x-none"/>
    </w:rPr>
  </w:style>
  <w:style w:type="character" w:customStyle="1" w:styleId="SprechblasentextZchn">
    <w:name w:val="Sprechblasentext Zchn"/>
    <w:link w:val="Sprechblasentext"/>
    <w:uiPriority w:val="99"/>
    <w:semiHidden/>
    <w:rsid w:val="0019196A"/>
    <w:rPr>
      <w:rFonts w:ascii="Tahoma" w:hAnsi="Tahoma" w:cs="Tahoma"/>
      <w:sz w:val="16"/>
      <w:szCs w:val="16"/>
      <w:lang w:eastAsia="en-US"/>
    </w:rPr>
  </w:style>
  <w:style w:type="character" w:styleId="Kommentarzeichen">
    <w:name w:val="annotation reference"/>
    <w:uiPriority w:val="99"/>
    <w:semiHidden/>
    <w:unhideWhenUsed/>
    <w:rsid w:val="00FE3FDC"/>
    <w:rPr>
      <w:sz w:val="16"/>
      <w:szCs w:val="16"/>
    </w:rPr>
  </w:style>
  <w:style w:type="paragraph" w:styleId="Kommentartext">
    <w:name w:val="annotation text"/>
    <w:basedOn w:val="Standard"/>
    <w:link w:val="KommentartextZchn"/>
    <w:uiPriority w:val="99"/>
    <w:semiHidden/>
    <w:unhideWhenUsed/>
    <w:rsid w:val="00FE3FDC"/>
    <w:rPr>
      <w:sz w:val="20"/>
      <w:szCs w:val="20"/>
    </w:rPr>
  </w:style>
  <w:style w:type="character" w:customStyle="1" w:styleId="KommentartextZchn">
    <w:name w:val="Kommentartext Zchn"/>
    <w:link w:val="Kommentartext"/>
    <w:uiPriority w:val="99"/>
    <w:semiHidden/>
    <w:rsid w:val="00FE3FDC"/>
    <w:rPr>
      <w:rFonts w:ascii="Trebuchet MS" w:hAnsi="Trebuchet MS"/>
      <w:lang w:eastAsia="en-US"/>
    </w:rPr>
  </w:style>
  <w:style w:type="paragraph" w:styleId="Kommentarthema">
    <w:name w:val="annotation subject"/>
    <w:basedOn w:val="Kommentartext"/>
    <w:next w:val="Kommentartext"/>
    <w:link w:val="KommentarthemaZchn"/>
    <w:uiPriority w:val="99"/>
    <w:semiHidden/>
    <w:unhideWhenUsed/>
    <w:rsid w:val="00FE3FDC"/>
    <w:rPr>
      <w:b/>
      <w:bCs/>
    </w:rPr>
  </w:style>
  <w:style w:type="character" w:customStyle="1" w:styleId="KommentarthemaZchn">
    <w:name w:val="Kommentarthema Zchn"/>
    <w:link w:val="Kommentarthema"/>
    <w:uiPriority w:val="99"/>
    <w:semiHidden/>
    <w:rsid w:val="00FE3FDC"/>
    <w:rPr>
      <w:rFonts w:ascii="Trebuchet MS" w:hAnsi="Trebuchet MS"/>
      <w:b/>
      <w:bCs/>
      <w:lang w:eastAsia="en-US"/>
    </w:rPr>
  </w:style>
  <w:style w:type="character" w:customStyle="1" w:styleId="EinfacheTabelle41">
    <w:name w:val="Einfache Tabelle 41"/>
    <w:uiPriority w:val="21"/>
    <w:qFormat/>
    <w:rsid w:val="001A0EB7"/>
    <w:rPr>
      <w:i/>
      <w:iCs/>
      <w:color w:val="5B9BD5"/>
    </w:rPr>
  </w:style>
  <w:style w:type="character" w:styleId="BesuchterLink">
    <w:name w:val="FollowedHyperlink"/>
    <w:uiPriority w:val="99"/>
    <w:semiHidden/>
    <w:unhideWhenUsed/>
    <w:rsid w:val="00117DF1"/>
    <w:rPr>
      <w:color w:val="954F72"/>
      <w:u w:val="single"/>
    </w:rPr>
  </w:style>
  <w:style w:type="paragraph" w:styleId="Textkrper2">
    <w:name w:val="Body Text 2"/>
    <w:basedOn w:val="Standard"/>
    <w:link w:val="Textkrper2Zchn"/>
    <w:uiPriority w:val="99"/>
    <w:semiHidden/>
    <w:unhideWhenUsed/>
    <w:rsid w:val="00364223"/>
    <w:pPr>
      <w:spacing w:line="480" w:lineRule="auto"/>
    </w:pPr>
  </w:style>
  <w:style w:type="character" w:customStyle="1" w:styleId="Textkrper2Zchn">
    <w:name w:val="Textkörper 2 Zchn"/>
    <w:link w:val="Textkrper2"/>
    <w:rsid w:val="00364223"/>
    <w:rPr>
      <w:rFonts w:ascii="Trebuchet MS" w:hAnsi="Trebuchet MS"/>
      <w:sz w:val="22"/>
      <w:szCs w:val="22"/>
      <w:lang w:eastAsia="en-US"/>
    </w:rPr>
  </w:style>
  <w:style w:type="paragraph" w:styleId="Listenabsatz">
    <w:name w:val="List Paragraph"/>
    <w:basedOn w:val="Standard"/>
    <w:uiPriority w:val="72"/>
    <w:qFormat/>
    <w:rsid w:val="00647DB3"/>
    <w:pPr>
      <w:ind w:left="720"/>
      <w:contextualSpacing/>
    </w:pPr>
  </w:style>
  <w:style w:type="paragraph" w:styleId="StandardWeb">
    <w:name w:val="Normal (Web)"/>
    <w:basedOn w:val="Standard"/>
    <w:uiPriority w:val="99"/>
    <w:unhideWhenUsed/>
    <w:rsid w:val="008270FD"/>
    <w:pPr>
      <w:spacing w:before="100" w:beforeAutospacing="1" w:after="100" w:afterAutospacing="1" w:line="240" w:lineRule="auto"/>
      <w:jc w:val="left"/>
    </w:pPr>
    <w:rPr>
      <w:rFonts w:ascii="Times New Roman" w:eastAsia="Times New Roman" w:hAnsi="Times New Roman"/>
      <w:sz w:val="24"/>
      <w:szCs w:val="24"/>
      <w:lang w:eastAsia="de-AT"/>
    </w:rPr>
  </w:style>
  <w:style w:type="character" w:styleId="Fett">
    <w:name w:val="Strong"/>
    <w:basedOn w:val="Absatz-Standardschriftart"/>
    <w:uiPriority w:val="22"/>
    <w:qFormat/>
    <w:rsid w:val="008270FD"/>
    <w:rPr>
      <w:b/>
      <w:bCs/>
    </w:rPr>
  </w:style>
  <w:style w:type="paragraph" w:customStyle="1" w:styleId="Default">
    <w:name w:val="Default"/>
    <w:rsid w:val="001361D8"/>
    <w:pPr>
      <w:autoSpaceDE w:val="0"/>
      <w:autoSpaceDN w:val="0"/>
      <w:adjustRightInd w:val="0"/>
    </w:pPr>
    <w:rPr>
      <w:rFonts w:ascii="Trebuchet MS" w:hAnsi="Trebuchet MS" w:cs="Trebuchet MS"/>
      <w:color w:val="000000"/>
      <w:sz w:val="24"/>
      <w:szCs w:val="24"/>
    </w:rPr>
  </w:style>
  <w:style w:type="character" w:customStyle="1" w:styleId="NichtaufgelsteErwhnung1">
    <w:name w:val="Nicht aufgelöste Erwähnung1"/>
    <w:basedOn w:val="Absatz-Standardschriftart"/>
    <w:uiPriority w:val="99"/>
    <w:semiHidden/>
    <w:unhideWhenUsed/>
    <w:rsid w:val="00B07A84"/>
    <w:rPr>
      <w:color w:val="605E5C"/>
      <w:shd w:val="clear" w:color="auto" w:fill="E1DFDD"/>
    </w:rPr>
  </w:style>
  <w:style w:type="paragraph" w:styleId="Funotentext">
    <w:name w:val="footnote text"/>
    <w:basedOn w:val="Standard"/>
    <w:link w:val="FunotentextZchn"/>
    <w:uiPriority w:val="99"/>
    <w:semiHidden/>
    <w:unhideWhenUsed/>
    <w:rsid w:val="00ED1463"/>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ED1463"/>
    <w:rPr>
      <w:rFonts w:ascii="Trebuchet MS" w:hAnsi="Trebuchet MS"/>
      <w:lang w:eastAsia="en-US"/>
    </w:rPr>
  </w:style>
  <w:style w:type="character" w:styleId="Funotenzeichen">
    <w:name w:val="footnote reference"/>
    <w:basedOn w:val="Absatz-Standardschriftart"/>
    <w:uiPriority w:val="99"/>
    <w:semiHidden/>
    <w:unhideWhenUsed/>
    <w:rsid w:val="00ED146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397687">
      <w:bodyDiv w:val="1"/>
      <w:marLeft w:val="0"/>
      <w:marRight w:val="0"/>
      <w:marTop w:val="0"/>
      <w:marBottom w:val="0"/>
      <w:divBdr>
        <w:top w:val="none" w:sz="0" w:space="0" w:color="auto"/>
        <w:left w:val="none" w:sz="0" w:space="0" w:color="auto"/>
        <w:bottom w:val="none" w:sz="0" w:space="0" w:color="auto"/>
        <w:right w:val="none" w:sz="0" w:space="0" w:color="auto"/>
      </w:divBdr>
    </w:div>
    <w:div w:id="1430083308">
      <w:bodyDiv w:val="1"/>
      <w:marLeft w:val="0"/>
      <w:marRight w:val="0"/>
      <w:marTop w:val="0"/>
      <w:marBottom w:val="0"/>
      <w:divBdr>
        <w:top w:val="none" w:sz="0" w:space="0" w:color="auto"/>
        <w:left w:val="none" w:sz="0" w:space="0" w:color="auto"/>
        <w:bottom w:val="none" w:sz="0" w:space="0" w:color="auto"/>
        <w:right w:val="none" w:sz="0" w:space="0" w:color="auto"/>
      </w:divBdr>
    </w:div>
    <w:div w:id="1863666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AB132-F52F-4BC0-9DDF-5D54D35FE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1810</Words>
  <Characters>13000</Characters>
  <Application>Microsoft Office Word</Application>
  <DocSecurity>0</DocSecurity>
  <Lines>433</Lines>
  <Paragraphs>231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Mustercurriculum BA</vt:lpstr>
      <vt:lpstr>Mustercurriculum BA</vt:lpstr>
    </vt:vector>
  </TitlesOfParts>
  <Company>Universtität Klagenfurt</Company>
  <LinksUpToDate>false</LinksUpToDate>
  <CharactersWithSpaces>14579</CharactersWithSpaces>
  <SharedDoc>false</SharedDoc>
  <HLinks>
    <vt:vector size="114" baseType="variant">
      <vt:variant>
        <vt:i4>5832720</vt:i4>
      </vt:variant>
      <vt:variant>
        <vt:i4>102</vt:i4>
      </vt:variant>
      <vt:variant>
        <vt:i4>0</vt:i4>
      </vt:variant>
      <vt:variant>
        <vt:i4>5</vt:i4>
      </vt:variant>
      <vt:variant>
        <vt:lpwstr>https://intranet.aau.at/pages/viewpage.action?pageId=16516224</vt:lpwstr>
      </vt:variant>
      <vt:variant>
        <vt:lpwstr/>
      </vt:variant>
      <vt:variant>
        <vt:i4>5832720</vt:i4>
      </vt:variant>
      <vt:variant>
        <vt:i4>99</vt:i4>
      </vt:variant>
      <vt:variant>
        <vt:i4>0</vt:i4>
      </vt:variant>
      <vt:variant>
        <vt:i4>5</vt:i4>
      </vt:variant>
      <vt:variant>
        <vt:lpwstr>https://intranet.aau.at/pages/viewpage.action?pageId=16516224</vt:lpwstr>
      </vt:variant>
      <vt:variant>
        <vt:lpwstr/>
      </vt:variant>
      <vt:variant>
        <vt:i4>5832720</vt:i4>
      </vt:variant>
      <vt:variant>
        <vt:i4>96</vt:i4>
      </vt:variant>
      <vt:variant>
        <vt:i4>0</vt:i4>
      </vt:variant>
      <vt:variant>
        <vt:i4>5</vt:i4>
      </vt:variant>
      <vt:variant>
        <vt:lpwstr>https://intranet.aau.at/pages/viewpage.action?pageId=16516224</vt:lpwstr>
      </vt:variant>
      <vt:variant>
        <vt:lpwstr/>
      </vt:variant>
      <vt:variant>
        <vt:i4>1507385</vt:i4>
      </vt:variant>
      <vt:variant>
        <vt:i4>89</vt:i4>
      </vt:variant>
      <vt:variant>
        <vt:i4>0</vt:i4>
      </vt:variant>
      <vt:variant>
        <vt:i4>5</vt:i4>
      </vt:variant>
      <vt:variant>
        <vt:lpwstr/>
      </vt:variant>
      <vt:variant>
        <vt:lpwstr>_Toc528754112</vt:lpwstr>
      </vt:variant>
      <vt:variant>
        <vt:i4>1507385</vt:i4>
      </vt:variant>
      <vt:variant>
        <vt:i4>83</vt:i4>
      </vt:variant>
      <vt:variant>
        <vt:i4>0</vt:i4>
      </vt:variant>
      <vt:variant>
        <vt:i4>5</vt:i4>
      </vt:variant>
      <vt:variant>
        <vt:lpwstr/>
      </vt:variant>
      <vt:variant>
        <vt:lpwstr>_Toc528754111</vt:lpwstr>
      </vt:variant>
      <vt:variant>
        <vt:i4>1507385</vt:i4>
      </vt:variant>
      <vt:variant>
        <vt:i4>77</vt:i4>
      </vt:variant>
      <vt:variant>
        <vt:i4>0</vt:i4>
      </vt:variant>
      <vt:variant>
        <vt:i4>5</vt:i4>
      </vt:variant>
      <vt:variant>
        <vt:lpwstr/>
      </vt:variant>
      <vt:variant>
        <vt:lpwstr>_Toc528754110</vt:lpwstr>
      </vt:variant>
      <vt:variant>
        <vt:i4>1441849</vt:i4>
      </vt:variant>
      <vt:variant>
        <vt:i4>71</vt:i4>
      </vt:variant>
      <vt:variant>
        <vt:i4>0</vt:i4>
      </vt:variant>
      <vt:variant>
        <vt:i4>5</vt:i4>
      </vt:variant>
      <vt:variant>
        <vt:lpwstr/>
      </vt:variant>
      <vt:variant>
        <vt:lpwstr>_Toc528754109</vt:lpwstr>
      </vt:variant>
      <vt:variant>
        <vt:i4>1441849</vt:i4>
      </vt:variant>
      <vt:variant>
        <vt:i4>65</vt:i4>
      </vt:variant>
      <vt:variant>
        <vt:i4>0</vt:i4>
      </vt:variant>
      <vt:variant>
        <vt:i4>5</vt:i4>
      </vt:variant>
      <vt:variant>
        <vt:lpwstr/>
      </vt:variant>
      <vt:variant>
        <vt:lpwstr>_Toc528754108</vt:lpwstr>
      </vt:variant>
      <vt:variant>
        <vt:i4>1441849</vt:i4>
      </vt:variant>
      <vt:variant>
        <vt:i4>59</vt:i4>
      </vt:variant>
      <vt:variant>
        <vt:i4>0</vt:i4>
      </vt:variant>
      <vt:variant>
        <vt:i4>5</vt:i4>
      </vt:variant>
      <vt:variant>
        <vt:lpwstr/>
      </vt:variant>
      <vt:variant>
        <vt:lpwstr>_Toc528754107</vt:lpwstr>
      </vt:variant>
      <vt:variant>
        <vt:i4>1441849</vt:i4>
      </vt:variant>
      <vt:variant>
        <vt:i4>53</vt:i4>
      </vt:variant>
      <vt:variant>
        <vt:i4>0</vt:i4>
      </vt:variant>
      <vt:variant>
        <vt:i4>5</vt:i4>
      </vt:variant>
      <vt:variant>
        <vt:lpwstr/>
      </vt:variant>
      <vt:variant>
        <vt:lpwstr>_Toc528754106</vt:lpwstr>
      </vt:variant>
      <vt:variant>
        <vt:i4>1441849</vt:i4>
      </vt:variant>
      <vt:variant>
        <vt:i4>47</vt:i4>
      </vt:variant>
      <vt:variant>
        <vt:i4>0</vt:i4>
      </vt:variant>
      <vt:variant>
        <vt:i4>5</vt:i4>
      </vt:variant>
      <vt:variant>
        <vt:lpwstr/>
      </vt:variant>
      <vt:variant>
        <vt:lpwstr>_Toc528754105</vt:lpwstr>
      </vt:variant>
      <vt:variant>
        <vt:i4>1441849</vt:i4>
      </vt:variant>
      <vt:variant>
        <vt:i4>41</vt:i4>
      </vt:variant>
      <vt:variant>
        <vt:i4>0</vt:i4>
      </vt:variant>
      <vt:variant>
        <vt:i4>5</vt:i4>
      </vt:variant>
      <vt:variant>
        <vt:lpwstr/>
      </vt:variant>
      <vt:variant>
        <vt:lpwstr>_Toc528754104</vt:lpwstr>
      </vt:variant>
      <vt:variant>
        <vt:i4>1441849</vt:i4>
      </vt:variant>
      <vt:variant>
        <vt:i4>35</vt:i4>
      </vt:variant>
      <vt:variant>
        <vt:i4>0</vt:i4>
      </vt:variant>
      <vt:variant>
        <vt:i4>5</vt:i4>
      </vt:variant>
      <vt:variant>
        <vt:lpwstr/>
      </vt:variant>
      <vt:variant>
        <vt:lpwstr>_Toc528754103</vt:lpwstr>
      </vt:variant>
      <vt:variant>
        <vt:i4>1441849</vt:i4>
      </vt:variant>
      <vt:variant>
        <vt:i4>29</vt:i4>
      </vt:variant>
      <vt:variant>
        <vt:i4>0</vt:i4>
      </vt:variant>
      <vt:variant>
        <vt:i4>5</vt:i4>
      </vt:variant>
      <vt:variant>
        <vt:lpwstr/>
      </vt:variant>
      <vt:variant>
        <vt:lpwstr>_Toc528754102</vt:lpwstr>
      </vt:variant>
      <vt:variant>
        <vt:i4>1441849</vt:i4>
      </vt:variant>
      <vt:variant>
        <vt:i4>23</vt:i4>
      </vt:variant>
      <vt:variant>
        <vt:i4>0</vt:i4>
      </vt:variant>
      <vt:variant>
        <vt:i4>5</vt:i4>
      </vt:variant>
      <vt:variant>
        <vt:lpwstr/>
      </vt:variant>
      <vt:variant>
        <vt:lpwstr>_Toc528754101</vt:lpwstr>
      </vt:variant>
      <vt:variant>
        <vt:i4>1441849</vt:i4>
      </vt:variant>
      <vt:variant>
        <vt:i4>17</vt:i4>
      </vt:variant>
      <vt:variant>
        <vt:i4>0</vt:i4>
      </vt:variant>
      <vt:variant>
        <vt:i4>5</vt:i4>
      </vt:variant>
      <vt:variant>
        <vt:lpwstr/>
      </vt:variant>
      <vt:variant>
        <vt:lpwstr>_Toc528754100</vt:lpwstr>
      </vt:variant>
      <vt:variant>
        <vt:i4>2031672</vt:i4>
      </vt:variant>
      <vt:variant>
        <vt:i4>11</vt:i4>
      </vt:variant>
      <vt:variant>
        <vt:i4>0</vt:i4>
      </vt:variant>
      <vt:variant>
        <vt:i4>5</vt:i4>
      </vt:variant>
      <vt:variant>
        <vt:lpwstr/>
      </vt:variant>
      <vt:variant>
        <vt:lpwstr>_Toc528754099</vt:lpwstr>
      </vt:variant>
      <vt:variant>
        <vt:i4>2031672</vt:i4>
      </vt:variant>
      <vt:variant>
        <vt:i4>5</vt:i4>
      </vt:variant>
      <vt:variant>
        <vt:i4>0</vt:i4>
      </vt:variant>
      <vt:variant>
        <vt:i4>5</vt:i4>
      </vt:variant>
      <vt:variant>
        <vt:lpwstr/>
      </vt:variant>
      <vt:variant>
        <vt:lpwstr>_Toc528754098</vt:lpwstr>
      </vt:variant>
      <vt:variant>
        <vt:i4>6291494</vt:i4>
      </vt:variant>
      <vt:variant>
        <vt:i4>0</vt:i4>
      </vt:variant>
      <vt:variant>
        <vt:i4>0</vt:i4>
      </vt:variant>
      <vt:variant>
        <vt:i4>5</vt:i4>
      </vt:variant>
      <vt:variant>
        <vt:lpwstr>https://intranet.aau.at/pages/viewpage.action?pageId=220496133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Mustercurriculum BA</dc:title>
  <dc:subject/>
  <dc:creator>mluschin</dc:creator>
  <cp:keywords/>
  <dc:description/>
  <cp:lastModifiedBy>Krassnig, Edda</cp:lastModifiedBy>
  <cp:revision>7</cp:revision>
  <cp:lastPrinted>2020-05-20T08:40:00Z</cp:lastPrinted>
  <dcterms:created xsi:type="dcterms:W3CDTF">2020-05-14T05:56:00Z</dcterms:created>
  <dcterms:modified xsi:type="dcterms:W3CDTF">2020-05-20T08:40:00Z</dcterms:modified>
</cp:coreProperties>
</file>